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ΟΙΚΟΝΟΜΙΚΗ ΠΡΟΣΦΟΡΑ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Για την προμήθεια </w:t>
      </w:r>
      <w:r>
        <w:rPr>
          <w:rFonts w:cs="Times New Roman" w:ascii="Times New Roman" w:hAnsi="Times New Roman"/>
          <w:b/>
          <w:sz w:val="22"/>
          <w:szCs w:val="22"/>
          <w:u w:val="single"/>
          <w:lang w:val="el-GR"/>
        </w:rPr>
        <w:t>τόνερ εκτυπωτικών μηχανημάτων για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 την κάλυψη </w:t>
      </w:r>
      <w:r>
        <w:rPr>
          <w:rFonts w:cs="Times New Roman" w:ascii="Times New Roman" w:hAnsi="Times New Roman"/>
          <w:b/>
          <w:sz w:val="22"/>
          <w:szCs w:val="22"/>
          <w:u w:val="single"/>
          <w:lang w:val="el-GR"/>
        </w:rPr>
        <w:t xml:space="preserve">των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αναγκών </w:t>
      </w:r>
      <w:r>
        <w:rPr>
          <w:rFonts w:cs="Times New Roman" w:ascii="Times New Roman" w:hAnsi="Times New Roman"/>
          <w:b/>
          <w:sz w:val="22"/>
          <w:szCs w:val="22"/>
          <w:u w:val="single"/>
          <w:lang w:val="el-GR"/>
        </w:rPr>
        <w:t>των υπηρεσιών του Δήμου Βόλου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.</w:t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rFonts w:ascii="Times New Roman" w:hAnsi="Times New Roman" w:cs="Times New Roman"/>
        </w:rPr>
      </w:pPr>
      <w:r>
        <w:rPr/>
      </w:r>
      <w:r/>
    </w:p>
    <w:p>
      <w:pPr>
        <w:pStyle w:val="Normal"/>
        <w:rPr/>
      </w:pPr>
      <w:r>
        <w:rPr/>
      </w:r>
      <w:r/>
    </w:p>
    <w:tbl>
      <w:tblPr>
        <w:tblW w:w="97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4"/>
        <w:gridCol w:w="2181"/>
        <w:gridCol w:w="1590"/>
        <w:gridCol w:w="1470"/>
        <w:gridCol w:w="1245"/>
        <w:gridCol w:w="1140"/>
        <w:gridCol w:w="1530"/>
      </w:tblGrid>
      <w:tr>
        <w:trPr/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l-GR"/>
              </w:rPr>
              <w:t>Α/Α</w:t>
            </w:r>
            <w:r/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bCs w:val="false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ΜΟΝΤΕΛΟ ΕΚΤΥΠΩΤΗ</w:t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  <w:r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bCs w:val="false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ΜΟΝΤΕΛΟ ΑΝΑΛΩΣΙΜΟΥ</w:t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  <w:r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18"/>
                <w:i w:val="false"/>
                <w:shadow w:val="false"/>
                <w:u w:val="none"/>
                <w:b w:val="false"/>
                <w:sz w:val="18"/>
                <w:i w:val="false"/>
                <w:b w:val="false"/>
                <w:szCs w:val="18"/>
                <w:bCs w:val="false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ΕΚΤΙΜΩΜΕΝΕΣ ΣΕΛΙΔΕΣ</w:t>
            </w:r>
            <w:r/>
          </w:p>
          <w:p>
            <w:pPr>
              <w:pStyle w:val="Style19"/>
              <w:jc w:val="both"/>
              <w:rPr>
                <w:sz w:val="18"/>
                <w:b w:val="false"/>
                <w:sz w:val="18"/>
                <w:b w:val="false"/>
                <w:szCs w:val="1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</w:r>
            <w:r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l-GR"/>
              </w:rPr>
              <w:t>ΠΟΣΟΤΗΤΑ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l-GR"/>
              </w:rPr>
              <w:t>ΤΙΜΗ ΜΟΝΑΔΟΣ</w:t>
            </w:r>
            <w:r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l-GR"/>
              </w:rPr>
              <w:t>ΣΥΝΟΛΟ</w:t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1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HP LASERJET5200</w:t>
            </w:r>
            <w:r/>
          </w:p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/>
                <w:sz w:val="20"/>
                <w:i w:val="false"/>
                <w:b/>
                <w:szCs w:val="20"/>
                <w:bCs/>
                <w:em w:val="none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l-GR"/>
              </w:rPr>
              <w:t>αμεσα παραδοτέο</w:t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HP16A</w:t>
            </w:r>
            <w:r/>
          </w:p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12000</w:t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2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CANON 2025</w:t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2025</w:t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8300</w:t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3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PANASONIC KXFA411X</w:t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411X</w:t>
            </w:r>
            <w:r/>
          </w:p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2000</w:t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4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SAMSUNG M-2675N</w:t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M-2675N</w:t>
            </w:r>
            <w:r/>
          </w:p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3000</w:t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5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HP OFFICEJET 4300</w:t>
            </w:r>
            <w:r/>
          </w:p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21-22 set</w:t>
            </w:r>
            <w:r/>
          </w:p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l-GR"/>
              </w:rPr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6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PANASONIC WORKID DP-1510P</w:t>
            </w:r>
            <w:r/>
          </w:p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DP-1510P</w:t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l-GR"/>
              </w:rPr>
              <w:t>10000</w:t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l-GR"/>
              </w:rPr>
              <w:t>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l-GR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l-GR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  <w:t>7</w:t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  <w:t>HP LASERJET1160</w:t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  <w:t>49A</w:t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2200</w:t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right"/>
              <w:rPr>
                <w:sz w:val="20"/>
                <w:sz w:val="20"/>
                <w:szCs w:val="20"/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  <w:t>ΣΥΝΟΛΟ</w:t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right"/>
              <w:rPr>
                <w:sz w:val="20"/>
                <w:sz w:val="20"/>
                <w:szCs w:val="20"/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  <w:t>ΦΠΑ 23%</w:t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  <w:tr>
        <w:trPr/>
        <w:tc>
          <w:tcPr>
            <w:tcW w:w="5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l-G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l-GR"/>
              </w:rPr>
            </w:r>
            <w:r/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</w:r>
            <w:r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outline w:val="false"/>
                <w:dstrike w:val="false"/>
                <w:strike w:val="false"/>
                <w:sz w:val="20"/>
                <w:i w:val="false"/>
                <w:shadow w:val="false"/>
                <w:u w:val="none"/>
                <w:b w:val="false"/>
                <w:sz w:val="20"/>
                <w:i w:val="false"/>
                <w:b w:val="false"/>
                <w:szCs w:val="20"/>
                <w:em w:val="none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GB"/>
              </w:rPr>
            </w:r>
            <w:r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right"/>
              <w:rPr>
                <w:sz w:val="20"/>
                <w:sz w:val="20"/>
                <w:szCs w:val="20"/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  <w:t>ΓΕΝΙΚΟ ΣΥΝΟΛΟ</w:t>
            </w:r>
            <w:r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  <w:r/>
          </w:p>
        </w:tc>
      </w:tr>
    </w:tbl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 xml:space="preserve">Ο ΠΡΟΣΦΕΡΩΝ </w:t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>(Υπογραφή)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>ΣΦΡΑΓΙΔΑ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Style19">
    <w:name w:val="Περιεχόμενα πίνακα"/>
    <w:basedOn w:val="Normal"/>
    <w:pPr>
      <w:suppressLineNumbers/>
    </w:pPr>
    <w:rPr/>
  </w:style>
  <w:style w:type="paragraph" w:styleId="Style20">
    <w:name w:val="Επικεφαλίδα πίνακα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834</TotalTime>
  <Application>LibreOffice/4.3.0.4$Windows_x86 LibreOffice_project/62ad5818884a2fc2e5780dd45466868d41009ec0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2015-10-07T09:34:49Z</dcterms:created>
  <dc:language>el-GR</dc:language>
  <dcterms:modified xsi:type="dcterms:W3CDTF">2015-10-07T11:27:18Z</dcterms:modified>
  <cp:revision>2</cp:revision>
</cp:coreProperties>
</file>