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14AF" w:rsidRPr="007C4D19" w:rsidRDefault="00370731" w:rsidP="007C4D19">
      <w:pPr>
        <w:pStyle w:val="a3"/>
        <w:numPr>
          <w:ilvl w:val="0"/>
          <w:numId w:val="22"/>
        </w:numPr>
        <w:spacing w:after="120"/>
        <w:ind w:right="-483"/>
        <w:jc w:val="both"/>
        <w:rPr>
          <w:b/>
          <w:sz w:val="24"/>
          <w:szCs w:val="24"/>
        </w:rPr>
      </w:pPr>
      <w:bookmarkStart w:id="0" w:name="_GoBack"/>
      <w:bookmarkEnd w:id="0"/>
      <w:r w:rsidRPr="007C4D19">
        <w:rPr>
          <w:b/>
          <w:sz w:val="24"/>
          <w:szCs w:val="24"/>
        </w:rPr>
        <w:t>Υ</w:t>
      </w:r>
      <w:r w:rsidR="00540E75">
        <w:rPr>
          <w:b/>
          <w:sz w:val="24"/>
          <w:szCs w:val="24"/>
        </w:rPr>
        <w:t>ΦΙΣΤΑΜΕΝΗ ΚΑΤΑΣΤΑΣΗ ΤΟΥ ΠΕΡΙΒΑΛΛΟΝΤΟΣ</w:t>
      </w:r>
      <w:r w:rsidR="000352D6" w:rsidRPr="007C4D19">
        <w:rPr>
          <w:b/>
          <w:sz w:val="24"/>
          <w:szCs w:val="24"/>
        </w:rPr>
        <w:t xml:space="preserve"> </w:t>
      </w:r>
    </w:p>
    <w:p w:rsidR="00873B74" w:rsidRPr="00873B74" w:rsidRDefault="00873B74" w:rsidP="00873B74">
      <w:pPr>
        <w:pStyle w:val="a3"/>
        <w:spacing w:after="120"/>
        <w:ind w:left="76" w:right="-483"/>
        <w:jc w:val="both"/>
        <w:rPr>
          <w:b/>
          <w:sz w:val="24"/>
          <w:szCs w:val="24"/>
        </w:rPr>
      </w:pPr>
    </w:p>
    <w:p w:rsidR="00A014AF" w:rsidRPr="007C4D19" w:rsidRDefault="00121820" w:rsidP="007C4D19">
      <w:pPr>
        <w:pStyle w:val="a3"/>
        <w:numPr>
          <w:ilvl w:val="1"/>
          <w:numId w:val="22"/>
        </w:numPr>
        <w:spacing w:after="120"/>
        <w:ind w:right="-483"/>
        <w:jc w:val="both"/>
        <w:rPr>
          <w:rFonts w:cs="Arial"/>
          <w:b/>
          <w:bCs/>
        </w:rPr>
      </w:pPr>
      <w:r w:rsidRPr="007C4D19">
        <w:rPr>
          <w:rFonts w:cs="Arial"/>
          <w:b/>
          <w:bCs/>
        </w:rPr>
        <w:t>Περιοχή μελέτης</w:t>
      </w:r>
    </w:p>
    <w:p w:rsidR="00873B74" w:rsidRPr="008A4B06" w:rsidRDefault="00873B74" w:rsidP="00873B74">
      <w:pPr>
        <w:pStyle w:val="31"/>
        <w:ind w:left="-284"/>
        <w:jc w:val="both"/>
        <w:rPr>
          <w:b/>
          <w:sz w:val="22"/>
          <w:szCs w:val="22"/>
        </w:rPr>
      </w:pPr>
      <w:r w:rsidRPr="00C94973">
        <w:rPr>
          <w:rFonts w:cs="Arial"/>
          <w:sz w:val="22"/>
          <w:szCs w:val="22"/>
        </w:rPr>
        <w:t>Η άμεση περιοχή μελέτης εκτείνεται δυτικά-βορειοδυτικά της πόλης του Βόλου, από την πε</w:t>
      </w:r>
      <w:r w:rsidRPr="00873B74">
        <w:rPr>
          <w:rFonts w:cs="Tahoma"/>
          <w:bCs/>
          <w:sz w:val="22"/>
          <w:szCs w:val="22"/>
        </w:rPr>
        <w:t xml:space="preserve">ριοχή του </w:t>
      </w:r>
      <w:r w:rsidRPr="00873B74">
        <w:rPr>
          <w:b/>
          <w:sz w:val="22"/>
          <w:szCs w:val="22"/>
        </w:rPr>
        <w:t>Σ.Σ. Λατομείου – Σ.Σ. Διαλογής Βόλου, μέσω παραλλαγής της παλαιάς μετρικής σιδηροδρομικής γραμμής και της υφιστάμενης σιδηροδρομικής γραμμής ΒΙΠΕ 1 Βόλου – ΣΣ Διαλογής Βόλου.</w:t>
      </w:r>
    </w:p>
    <w:p w:rsidR="00692CC7" w:rsidRPr="00692CC7" w:rsidRDefault="00692CC7" w:rsidP="00692CC7">
      <w:pPr>
        <w:ind w:left="-284" w:right="-483" w:firstLine="1004"/>
        <w:jc w:val="both"/>
        <w:rPr>
          <w:rFonts w:cs="Arial"/>
          <w:b/>
          <w:bCs/>
        </w:rPr>
      </w:pPr>
    </w:p>
    <w:p w:rsidR="00692CC7" w:rsidRPr="00692CC7" w:rsidRDefault="007C4D19" w:rsidP="00692CC7">
      <w:pPr>
        <w:ind w:right="-483"/>
        <w:jc w:val="both"/>
        <w:rPr>
          <w:rFonts w:cs="Arial"/>
          <w:b/>
          <w:bCs/>
        </w:rPr>
      </w:pPr>
      <w:r w:rsidRPr="002553BB">
        <w:rPr>
          <w:rFonts w:cs="Arial"/>
          <w:b/>
          <w:bCs/>
        </w:rPr>
        <w:t>5.2</w:t>
      </w:r>
      <w:r w:rsidR="00692CC7" w:rsidRPr="00692CC7">
        <w:rPr>
          <w:rFonts w:cs="Arial"/>
          <w:b/>
          <w:bCs/>
        </w:rPr>
        <w:tab/>
        <w:t>Κλιματικά και βιοκλιματικά χαρακτηριστικά.</w:t>
      </w:r>
    </w:p>
    <w:p w:rsidR="00692CC7" w:rsidRDefault="00692CC7" w:rsidP="00692CC7">
      <w:pPr>
        <w:jc w:val="both"/>
      </w:pPr>
      <w:r>
        <w:t>Το κλίμα της περιοχής μελέτης αντιστοιχεί στο κλίμα της Θεσσαλίας.</w:t>
      </w:r>
    </w:p>
    <w:p w:rsidR="00692CC7" w:rsidRDefault="00692CC7" w:rsidP="00692CC7">
      <w:pPr>
        <w:jc w:val="both"/>
      </w:pPr>
      <w:r>
        <w:t>Κλιματολογικά η Θεσσαλία διαιρείται σύμφωνα με το Υ</w:t>
      </w:r>
      <w:r>
        <w:rPr>
          <w:lang w:val="en-US"/>
        </w:rPr>
        <w:t>BET</w:t>
      </w:r>
      <w:r>
        <w:t xml:space="preserve"> (1996) σε τρεις περιοχές:</w:t>
      </w:r>
    </w:p>
    <w:p w:rsidR="00692CC7" w:rsidRDefault="00692CC7" w:rsidP="00692CC7">
      <w:pPr>
        <w:jc w:val="both"/>
      </w:pPr>
      <w:r>
        <w:t>-</w:t>
      </w:r>
      <w:r>
        <w:tab/>
        <w:t>την ανατολική παράκτια και ορεινή με μεσογειακό κλίμα</w:t>
      </w:r>
    </w:p>
    <w:p w:rsidR="00692CC7" w:rsidRDefault="00692CC7" w:rsidP="00692CC7">
      <w:pPr>
        <w:jc w:val="both"/>
      </w:pPr>
      <w:r>
        <w:t>-</w:t>
      </w:r>
      <w:r>
        <w:tab/>
        <w:t>την κεντρική πεδινή με ηπειρωτικό κλίμα</w:t>
      </w:r>
    </w:p>
    <w:p w:rsidR="00692CC7" w:rsidRDefault="00692CC7" w:rsidP="00692CC7">
      <w:pPr>
        <w:jc w:val="both"/>
      </w:pPr>
      <w:r>
        <w:t>-</w:t>
      </w:r>
      <w:r>
        <w:tab/>
        <w:t>την δυτική ορεινή με ορεινό κλίμα</w:t>
      </w:r>
    </w:p>
    <w:p w:rsidR="00692CC7" w:rsidRDefault="00692CC7" w:rsidP="00692CC7">
      <w:pPr>
        <w:jc w:val="both"/>
      </w:pPr>
      <w:r>
        <w:t>Στην περιοχή του υπό μελέτη σιδηροδρομικού έργου, τα κλιματολογικά χαρακτηριστικά κυμαίνονται μεταξύ ηπειρωτικού και μεσογειακού κλίματος.</w:t>
      </w:r>
    </w:p>
    <w:p w:rsidR="00692CC7" w:rsidRDefault="00692CC7" w:rsidP="00692CC7">
      <w:pPr>
        <w:jc w:val="both"/>
      </w:pPr>
      <w:r>
        <w:t>Στην ανάλυση των επικρατούντων μετεωρολογικών συνθηκών στην περιοχή μελέτης, που παρουσιάζονται στην συνέχεια, ελήφθησαν ως δεδομένα τα στοιχεία του Μετεωρολογικού Σταθμού Νέας Αγχιάλου (1956–1997).</w:t>
      </w:r>
    </w:p>
    <w:p w:rsidR="00692CC7" w:rsidRDefault="00692CC7" w:rsidP="00692CC7">
      <w:pPr>
        <w:jc w:val="both"/>
      </w:pPr>
      <w:r>
        <w:t>Από τα στοιχεία του Μετεωρολογικού Σταθμού της ΕΜΥ στη Νέα Αγχίαλο (1956–1997) προκύπτει ότι:</w:t>
      </w:r>
    </w:p>
    <w:p w:rsidR="00692CC7" w:rsidRDefault="00692CC7" w:rsidP="00692CC7">
      <w:pPr>
        <w:jc w:val="both"/>
        <w:rPr>
          <w:rFonts w:cs="Arial"/>
        </w:rPr>
      </w:pPr>
      <w:r>
        <w:rPr>
          <w:rFonts w:cs="Arial"/>
        </w:rPr>
        <w:t>Η μέση ετήσια θερμοκρασία, κατά τη διάρκεια των παρατηρήσεων, είναι ίση με 16,2</w:t>
      </w:r>
      <w:r>
        <w:rPr>
          <w:rFonts w:cs="Arial"/>
          <w:vertAlign w:val="superscript"/>
        </w:rPr>
        <w:t>ο</w:t>
      </w:r>
      <w:r>
        <w:rPr>
          <w:rFonts w:cs="Arial"/>
          <w:lang w:val="en-US"/>
        </w:rPr>
        <w:t>C</w:t>
      </w:r>
      <w:r>
        <w:rPr>
          <w:rFonts w:cs="Arial"/>
        </w:rPr>
        <w:t>.  Θερμότερος μήνας είναι ο Ιούλιος (26,8</w:t>
      </w:r>
      <w:r>
        <w:rPr>
          <w:rFonts w:cs="Arial"/>
          <w:vertAlign w:val="superscript"/>
        </w:rPr>
        <w:t>ο</w:t>
      </w:r>
      <w:r>
        <w:rPr>
          <w:rFonts w:cs="Arial"/>
          <w:lang w:val="en-US"/>
        </w:rPr>
        <w:t>C</w:t>
      </w:r>
      <w:r>
        <w:rPr>
          <w:rFonts w:cs="Arial"/>
        </w:rPr>
        <w:t>) ενώ ψυχρότερος ο Ιανουάριος (6,6</w:t>
      </w:r>
      <w:r>
        <w:rPr>
          <w:rFonts w:cs="Arial"/>
          <w:vertAlign w:val="superscript"/>
        </w:rPr>
        <w:t>ο</w:t>
      </w:r>
      <w:r>
        <w:rPr>
          <w:rFonts w:cs="Arial"/>
          <w:lang w:val="en-US"/>
        </w:rPr>
        <w:t>C</w:t>
      </w:r>
      <w:r>
        <w:rPr>
          <w:rFonts w:cs="Arial"/>
        </w:rPr>
        <w:t>).  Η μέση μέγιστη ετήσια θερμοκρασία είναι 19,8</w:t>
      </w:r>
      <w:r>
        <w:rPr>
          <w:rFonts w:cs="Arial"/>
          <w:vertAlign w:val="superscript"/>
        </w:rPr>
        <w:t>ο</w:t>
      </w:r>
      <w:r>
        <w:rPr>
          <w:rFonts w:cs="Arial"/>
          <w:lang w:val="en-US"/>
        </w:rPr>
        <w:t>C</w:t>
      </w:r>
      <w:r>
        <w:rPr>
          <w:rFonts w:cs="Arial"/>
        </w:rPr>
        <w:t xml:space="preserve"> ενώ, η μέση ελάχιστη ετήσια είναι 10,3</w:t>
      </w:r>
      <w:r>
        <w:rPr>
          <w:rFonts w:cs="Arial"/>
          <w:vertAlign w:val="superscript"/>
        </w:rPr>
        <w:t>o</w:t>
      </w:r>
      <w:r>
        <w:rPr>
          <w:rFonts w:cs="Arial"/>
          <w:lang w:val="en-US"/>
        </w:rPr>
        <w:t>C</w:t>
      </w:r>
      <w:r>
        <w:rPr>
          <w:rFonts w:cs="Arial"/>
        </w:rPr>
        <w:t>.  Η απολύτως μέγιστη και η απολύτως ελάχιστη είναι 46,2</w:t>
      </w:r>
      <w:r>
        <w:rPr>
          <w:rFonts w:cs="Arial"/>
          <w:vertAlign w:val="superscript"/>
        </w:rPr>
        <w:t>ο</w:t>
      </w:r>
      <w:r>
        <w:rPr>
          <w:rFonts w:cs="Arial"/>
          <w:lang w:val="en-US"/>
        </w:rPr>
        <w:t>C</w:t>
      </w:r>
      <w:r>
        <w:rPr>
          <w:rFonts w:cs="Arial"/>
        </w:rPr>
        <w:t xml:space="preserve"> (Ιούλιος) και -9,8</w:t>
      </w:r>
      <w:r>
        <w:rPr>
          <w:rFonts w:cs="Arial"/>
          <w:vertAlign w:val="superscript"/>
        </w:rPr>
        <w:t>ο</w:t>
      </w:r>
      <w:r>
        <w:rPr>
          <w:rFonts w:cs="Arial"/>
          <w:lang w:val="en-US"/>
        </w:rPr>
        <w:t>C</w:t>
      </w:r>
      <w:r>
        <w:rPr>
          <w:rFonts w:cs="Arial"/>
        </w:rPr>
        <w:t xml:space="preserve"> (Ιανουάριος) αντίστοιχα.  </w:t>
      </w:r>
    </w:p>
    <w:p w:rsidR="00692CC7" w:rsidRDefault="00692CC7" w:rsidP="00692CC7">
      <w:pPr>
        <w:jc w:val="both"/>
        <w:rPr>
          <w:rFonts w:cs="Arial"/>
        </w:rPr>
      </w:pPr>
      <w:r>
        <w:rPr>
          <w:rFonts w:cs="Arial"/>
        </w:rPr>
        <w:t xml:space="preserve">Το ετήσιο ύψος βροχόπτωσης για την περίοδο 1956-1997 είναι 510,1 </w:t>
      </w:r>
      <w:r>
        <w:rPr>
          <w:rFonts w:cs="Arial"/>
          <w:lang w:val="en-US"/>
        </w:rPr>
        <w:t>mm</w:t>
      </w:r>
      <w:r>
        <w:rPr>
          <w:rFonts w:cs="Arial"/>
        </w:rPr>
        <w:t xml:space="preserve"> ενώ οι ημέρες βροχής κατά τη διάρκεια του χρόνου ανέρχονται σε 104. Ξηρότερος μήνας είναι ο Αύγουστος με μέσο ύψος βροχόπτωσης 16,4 </w:t>
      </w:r>
      <w:r>
        <w:rPr>
          <w:rFonts w:cs="Arial"/>
          <w:lang w:val="en-US"/>
        </w:rPr>
        <w:t>mm</w:t>
      </w:r>
      <w:r>
        <w:rPr>
          <w:rFonts w:cs="Arial"/>
        </w:rPr>
        <w:t xml:space="preserve"> ενώ, πιο βροχερός είναι ο Νοέμβριος με μέσο ύψος βροχόπτωσης 64,1</w:t>
      </w:r>
      <w:r>
        <w:rPr>
          <w:rFonts w:cs="Arial"/>
          <w:lang w:val="en-US"/>
        </w:rPr>
        <w:t>mm</w:t>
      </w:r>
      <w:r>
        <w:rPr>
          <w:rFonts w:cs="Arial"/>
        </w:rPr>
        <w:t>.</w:t>
      </w:r>
    </w:p>
    <w:p w:rsidR="00692CC7" w:rsidRPr="00692CC7" w:rsidRDefault="00692CC7" w:rsidP="00692CC7">
      <w:pPr>
        <w:pStyle w:val="20"/>
        <w:jc w:val="both"/>
        <w:rPr>
          <w:rFonts w:asciiTheme="minorHAnsi" w:hAnsiTheme="minorHAnsi" w:cs="Arial"/>
          <w:sz w:val="22"/>
          <w:szCs w:val="22"/>
        </w:rPr>
      </w:pPr>
      <w:r w:rsidRPr="00692CC7">
        <w:rPr>
          <w:rFonts w:asciiTheme="minorHAnsi" w:hAnsiTheme="minorHAnsi" w:cs="Arial"/>
          <w:sz w:val="22"/>
          <w:szCs w:val="22"/>
        </w:rPr>
        <w:t>Οι ημέρες χιονόπτωσης ανέρχονται σε 5 το χρόνο και συμβαίνουν τους χειμερινούς μήνες και το Μάρτιο.</w:t>
      </w:r>
    </w:p>
    <w:p w:rsidR="00692CC7" w:rsidRDefault="00692CC7" w:rsidP="00692CC7">
      <w:pPr>
        <w:jc w:val="both"/>
        <w:rPr>
          <w:rFonts w:cs="Arial"/>
        </w:rPr>
      </w:pPr>
      <w:r>
        <w:rPr>
          <w:rFonts w:cs="Arial"/>
        </w:rPr>
        <w:t>Φαινόμενα χαλαζόπτωσης είναι σπάνια ενώ οι ημέρες παγετού κατά τη διάρκεια του έτους είναι 5 και εμφανίζονται κυρίως τους μήνες από Νοέμβριο έως και Μάρτιο.</w:t>
      </w:r>
    </w:p>
    <w:p w:rsidR="00692CC7" w:rsidRDefault="00692CC7" w:rsidP="00692CC7">
      <w:pPr>
        <w:jc w:val="both"/>
        <w:rPr>
          <w:rFonts w:cs="Arial"/>
        </w:rPr>
      </w:pPr>
      <w:r>
        <w:rPr>
          <w:rFonts w:cs="Arial"/>
        </w:rPr>
        <w:lastRenderedPageBreak/>
        <w:t>Η σχετική υγρασία στην περιοχή είναι της τάξης του 66,2% .</w:t>
      </w:r>
    </w:p>
    <w:p w:rsidR="00692CC7" w:rsidRDefault="00692CC7" w:rsidP="00692CC7">
      <w:pPr>
        <w:pStyle w:val="a5"/>
        <w:tabs>
          <w:tab w:val="clear" w:pos="4153"/>
          <w:tab w:val="clear" w:pos="8306"/>
        </w:tabs>
        <w:jc w:val="both"/>
        <w:rPr>
          <w:rFonts w:cs="Arial"/>
        </w:rPr>
      </w:pPr>
      <w:r>
        <w:rPr>
          <w:rFonts w:cs="Arial"/>
        </w:rPr>
        <w:t>Σύμφωνα με τα στοιχεία έντασης και διεύθυνσης των ανέμων του Μετεωρολογικού Σταθμού Αγχιάλου για την περίοδο 1956-1997 οι επικρατούντες άνεμοι στην περιοχή μελέτης είναι οι ανατολικοί με ποσοστό εμφάνισης 19,9% και ακολουθούν οι δυτικοί με ποσοστό εμφάνισης 14,5 % και οι βορειοδυτικοί με ποσοστό εμφάνισης 12,1%.</w:t>
      </w:r>
    </w:p>
    <w:p w:rsidR="00692CC7" w:rsidRDefault="00692CC7" w:rsidP="00692CC7">
      <w:pPr>
        <w:pStyle w:val="a5"/>
        <w:tabs>
          <w:tab w:val="clear" w:pos="4153"/>
          <w:tab w:val="clear" w:pos="8306"/>
        </w:tabs>
        <w:jc w:val="both"/>
        <w:rPr>
          <w:rFonts w:cs="Arial"/>
        </w:rPr>
      </w:pPr>
      <w:r>
        <w:rPr>
          <w:rFonts w:cs="Arial"/>
        </w:rPr>
        <w:t xml:space="preserve">Η ένταση των ανέμων κυμαίνεται μεταξύ 1-5 </w:t>
      </w:r>
      <w:r>
        <w:rPr>
          <w:rFonts w:cs="Arial"/>
          <w:lang w:val="en-US"/>
        </w:rPr>
        <w:t>Beaufort</w:t>
      </w:r>
      <w:r>
        <w:rPr>
          <w:rFonts w:cs="Arial"/>
        </w:rPr>
        <w:t xml:space="preserve">, ενώ είναι σπάνιοι οι άνεμοι εντάσεως μεγαλύτερης των 6 </w:t>
      </w:r>
      <w:r>
        <w:rPr>
          <w:rFonts w:cs="Arial"/>
          <w:lang w:val="en-US"/>
        </w:rPr>
        <w:t>Beaufort</w:t>
      </w:r>
      <w:r>
        <w:rPr>
          <w:rFonts w:cs="Arial"/>
        </w:rPr>
        <w:t>.Το διάγραμμα που ακολουθεί αποτελεί το ροδόγραμμα της περιοχής όπως προκύπτει από τα στοιχεία του Μ.Σ. Αγχιάλου για την περίοδο 1956-1997.</w:t>
      </w:r>
    </w:p>
    <w:p w:rsidR="00692CC7" w:rsidRDefault="00692CC7" w:rsidP="00692CC7">
      <w:pPr>
        <w:pStyle w:val="a5"/>
        <w:tabs>
          <w:tab w:val="clear" w:pos="4153"/>
          <w:tab w:val="clear" w:pos="8306"/>
        </w:tabs>
        <w:jc w:val="both"/>
      </w:pPr>
    </w:p>
    <w:p w:rsidR="00692CC7" w:rsidRDefault="00692CC7" w:rsidP="00692CC7">
      <w:pPr>
        <w:pStyle w:val="a5"/>
        <w:tabs>
          <w:tab w:val="clear" w:pos="4153"/>
          <w:tab w:val="clear" w:pos="8306"/>
        </w:tabs>
        <w:jc w:val="both"/>
      </w:pPr>
    </w:p>
    <w:p w:rsidR="00692CC7" w:rsidRDefault="00692CC7" w:rsidP="00692CC7">
      <w:pPr>
        <w:jc w:val="both"/>
        <w:rPr>
          <w:rFonts w:cs="Arial"/>
          <w:b/>
        </w:rPr>
      </w:pPr>
      <w:r>
        <w:rPr>
          <w:noProof/>
          <w:sz w:val="20"/>
        </w:rPr>
        <w:drawing>
          <wp:anchor distT="0" distB="0" distL="114300" distR="114300" simplePos="0" relativeHeight="251659264" behindDoc="0" locked="0" layoutInCell="1" allowOverlap="1">
            <wp:simplePos x="0" y="0"/>
            <wp:positionH relativeFrom="column">
              <wp:posOffset>457200</wp:posOffset>
            </wp:positionH>
            <wp:positionV relativeFrom="paragraph">
              <wp:posOffset>-304800</wp:posOffset>
            </wp:positionV>
            <wp:extent cx="4500245" cy="2514600"/>
            <wp:effectExtent l="0" t="0" r="0" b="0"/>
            <wp:wrapTight wrapText="bothSides">
              <wp:wrapPolygon edited="0">
                <wp:start x="128" y="338"/>
                <wp:lineTo x="128" y="21262"/>
                <wp:lineTo x="21429" y="21262"/>
                <wp:lineTo x="21429" y="338"/>
                <wp:lineTo x="128" y="338"/>
              </wp:wrapPolygon>
            </wp:wrapTight>
            <wp:docPr id="6" name="Char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692CC7" w:rsidRDefault="00692CC7" w:rsidP="00692CC7">
      <w:pPr>
        <w:jc w:val="both"/>
        <w:rPr>
          <w:rFonts w:cs="Arial"/>
          <w:b/>
        </w:rPr>
      </w:pPr>
    </w:p>
    <w:p w:rsidR="00692CC7" w:rsidRDefault="00692CC7" w:rsidP="00692CC7">
      <w:pPr>
        <w:jc w:val="both"/>
      </w:pPr>
    </w:p>
    <w:p w:rsidR="00692CC7" w:rsidRDefault="00692CC7" w:rsidP="00692CC7">
      <w:pPr>
        <w:jc w:val="both"/>
      </w:pPr>
    </w:p>
    <w:p w:rsidR="00692CC7" w:rsidRDefault="00692CC7" w:rsidP="00692CC7">
      <w:pPr>
        <w:jc w:val="both"/>
      </w:pPr>
    </w:p>
    <w:p w:rsidR="00692CC7" w:rsidRDefault="00692CC7" w:rsidP="00692CC7">
      <w:pPr>
        <w:jc w:val="both"/>
      </w:pPr>
    </w:p>
    <w:p w:rsidR="00692CC7" w:rsidRDefault="00692CC7" w:rsidP="00692CC7">
      <w:pPr>
        <w:jc w:val="both"/>
      </w:pPr>
    </w:p>
    <w:p w:rsidR="00692CC7" w:rsidRPr="00692CC7" w:rsidRDefault="00692CC7" w:rsidP="00692CC7">
      <w:pPr>
        <w:pStyle w:val="a5"/>
        <w:tabs>
          <w:tab w:val="clear" w:pos="4153"/>
          <w:tab w:val="clear" w:pos="8306"/>
        </w:tabs>
        <w:jc w:val="both"/>
        <w:rPr>
          <w:b/>
          <w:bCs/>
        </w:rPr>
      </w:pPr>
      <w:r>
        <w:t>Η μέση ετήσια θερμοκρασία είναι 15,7</w:t>
      </w:r>
      <w:r>
        <w:rPr>
          <w:vertAlign w:val="superscript"/>
        </w:rPr>
        <w:t>ο</w:t>
      </w:r>
      <w:r>
        <w:t xml:space="preserve"> </w:t>
      </w:r>
      <w:r>
        <w:rPr>
          <w:lang w:val="en-US"/>
        </w:rPr>
        <w:t>C</w:t>
      </w:r>
      <w:r>
        <w:t>.  Θερμότερος μήνας είναι ο Ιούλιος με μέση θερμοκρασία 27,2</w:t>
      </w:r>
      <w:r>
        <w:rPr>
          <w:vertAlign w:val="superscript"/>
        </w:rPr>
        <w:t>ο</w:t>
      </w:r>
      <w:r>
        <w:t xml:space="preserve"> </w:t>
      </w:r>
      <w:r>
        <w:rPr>
          <w:lang w:val="en-US"/>
        </w:rPr>
        <w:t>C</w:t>
      </w:r>
      <w:r>
        <w:t>, ενώ ψυχρότερος είναι ο Ιανουάριος με μέση θερμοκρασία 5,2</w:t>
      </w:r>
      <w:r>
        <w:rPr>
          <w:vertAlign w:val="superscript"/>
        </w:rPr>
        <w:t>ο</w:t>
      </w:r>
      <w:r>
        <w:t xml:space="preserve"> </w:t>
      </w:r>
      <w:r>
        <w:rPr>
          <w:lang w:val="en-US"/>
        </w:rPr>
        <w:t>C</w:t>
      </w:r>
      <w:r>
        <w:t>.  Η διαφορά αυτή των 22</w:t>
      </w:r>
      <w:r>
        <w:rPr>
          <w:vertAlign w:val="superscript"/>
        </w:rPr>
        <w:t>ο</w:t>
      </w:r>
      <w:r>
        <w:t xml:space="preserve"> </w:t>
      </w:r>
      <w:r>
        <w:rPr>
          <w:lang w:val="en-US"/>
        </w:rPr>
        <w:t>C</w:t>
      </w:r>
      <w:r>
        <w:t xml:space="preserve"> στη θερμοκρασία ποσδίδει στο κλίμα ηπειρωτικό χαρακτήρα.  Η μέση μέγιστη ετησίως θερμοκρασία που έχει παρατηρηθεί την περίοδο 1955-1997 είναι 21,3</w:t>
      </w:r>
      <w:r>
        <w:rPr>
          <w:vertAlign w:val="superscript"/>
        </w:rPr>
        <w:t>ο</w:t>
      </w:r>
      <w:r>
        <w:t xml:space="preserve"> </w:t>
      </w:r>
      <w:r>
        <w:rPr>
          <w:lang w:val="en-US"/>
        </w:rPr>
        <w:t>C</w:t>
      </w:r>
      <w:r>
        <w:t xml:space="preserve"> και η μέση ελάχιστη ετησίως είναι 8,7</w:t>
      </w:r>
      <w:r>
        <w:rPr>
          <w:vertAlign w:val="superscript"/>
        </w:rPr>
        <w:t>ο</w:t>
      </w:r>
      <w:r>
        <w:t xml:space="preserve"> </w:t>
      </w:r>
      <w:r>
        <w:rPr>
          <w:lang w:val="en-US"/>
        </w:rPr>
        <w:t>C</w:t>
      </w:r>
      <w:r>
        <w:t>.</w:t>
      </w:r>
    </w:p>
    <w:p w:rsidR="00692CC7" w:rsidRDefault="00692CC7" w:rsidP="00692CC7">
      <w:pPr>
        <w:pStyle w:val="a5"/>
        <w:tabs>
          <w:tab w:val="clear" w:pos="4153"/>
          <w:tab w:val="clear" w:pos="8306"/>
        </w:tabs>
        <w:jc w:val="both"/>
      </w:pPr>
      <w:r>
        <w:t>Η σχετική υγρασία έχει τη μέγιστη τιμή της το Δεκέμβριο 82,2 και την ελάχιστη τον Ιούλιο 46,6 και μέση ετήσια τιμή 66,2%.</w:t>
      </w:r>
    </w:p>
    <w:p w:rsidR="00692CC7" w:rsidRDefault="00692CC7" w:rsidP="00692CC7">
      <w:pPr>
        <w:jc w:val="both"/>
      </w:pPr>
      <w:r>
        <w:t xml:space="preserve">Η ετήσια βροχόπτωση στην περιοχή ανέρχεται στα 426,4 </w:t>
      </w:r>
      <w:r>
        <w:rPr>
          <w:lang w:val="en-US"/>
        </w:rPr>
        <w:t>mm</w:t>
      </w:r>
      <w:r>
        <w:t xml:space="preserve">, βροχερότερος μήνας είναι ο Νοέμβριος με 56,9 </w:t>
      </w:r>
      <w:r>
        <w:rPr>
          <w:lang w:val="en-US"/>
        </w:rPr>
        <w:t>mm</w:t>
      </w:r>
      <w:r>
        <w:t xml:space="preserve"> ενώ ξηρότερος είναι ο Αύγουστος με βροχόπτωση 16,4</w:t>
      </w:r>
      <w:r>
        <w:rPr>
          <w:lang w:val="en-US"/>
        </w:rPr>
        <w:t>mm</w:t>
      </w:r>
      <w:r>
        <w:t>.  Ο αριθμός των ημερών με βροχή ετησίως ανέρχεται σε 105. Κατά τους μήνες Μάιο, Ιούνιο και Ιούλιο εμφανίζονται βροχές μεγάλης έντασης και καταιγίδες μικρής διάρκειας λόγω διέλευσης ψυχρών μετώπων.</w:t>
      </w:r>
    </w:p>
    <w:p w:rsidR="00692CC7" w:rsidRDefault="00692CC7" w:rsidP="00692CC7">
      <w:pPr>
        <w:jc w:val="both"/>
      </w:pPr>
      <w:r>
        <w:t>Πτώση χιονιού παρατηρείται κυρίως κατά τους χειμερινούς μήνες και σπανιότερα τον Νοέμβριο και Μάρτιο.  Ο αριθμός ημερών με χιόνι ανέρχεται στις 6 ημέρες το χρόνο.  Από το χιόνι δεν παρατηρούνται κατά κανόνα ζημιές στις καλλιέργειες.</w:t>
      </w:r>
    </w:p>
    <w:p w:rsidR="00692CC7" w:rsidRDefault="00692CC7" w:rsidP="00692CC7">
      <w:pPr>
        <w:jc w:val="both"/>
      </w:pPr>
      <w:r>
        <w:t>Πτώση χαλαζιού παρατηρείται πολύ σπάνια σχεδόν μια ημέρα το χρόνο την περίοδο από Μάρτιο έως Ιούνιο.  Ανάλογα με την ένταση και το μέγεθος του χαλαζιού προκαλούνται μικρές ή μεγάλες ζημιές στις καλλιέργειες, κυρίως στα σιτηρά και το βαμβάκι.</w:t>
      </w:r>
    </w:p>
    <w:p w:rsidR="00692CC7" w:rsidRDefault="00692CC7" w:rsidP="00692CC7">
      <w:pPr>
        <w:jc w:val="both"/>
      </w:pPr>
      <w:r>
        <w:t>Η συχνότητα εμφάνισης παγετού είναι 18 ημέρες το χρόνο.  Κυρίως εμφανίζεται τους χειμερινούς μήνες, το Μάρτιο, τον Απρίλιο και το Νοέμβριο.</w:t>
      </w:r>
    </w:p>
    <w:p w:rsidR="00692CC7" w:rsidRDefault="00692CC7" w:rsidP="00692CC7">
      <w:pPr>
        <w:jc w:val="both"/>
      </w:pPr>
      <w:r>
        <w:lastRenderedPageBreak/>
        <w:t>Ο μέσος αριθμός ημερών ομίχλης ανέρχεται σε 45 ετησίως.  Ομίχλες σημειώνονται καθόλη τη διάρκεια του έτους κυρίως τις πρωϊνές ώρες, ενώ έντονο παρουσιάζεται το φαινόμενο τους μήνες από Νοέμβριο έως και Μάρτιο.</w:t>
      </w:r>
    </w:p>
    <w:p w:rsidR="00692CC7" w:rsidRDefault="00692CC7" w:rsidP="00692CC7">
      <w:pPr>
        <w:jc w:val="both"/>
        <w:rPr>
          <w:b/>
        </w:rPr>
      </w:pPr>
      <w:r>
        <w:rPr>
          <w:b/>
        </w:rPr>
        <w:t xml:space="preserve">Ομβροθερμικό πηλίκο Emberger- Ομβροθερμικά διαγράμματα </w:t>
      </w:r>
    </w:p>
    <w:p w:rsidR="00692CC7" w:rsidRDefault="00692CC7" w:rsidP="00692CC7">
      <w:pPr>
        <w:jc w:val="both"/>
      </w:pPr>
      <w:r>
        <w:t>Πολλοί κατά καιρούς προσπάθησαν να εκφράσουν την συνολική επίδραση του κλίματος με αριθμοδείκτες.  Η προσπάθεια όμως αυτή προσκρούει σε δυσκολίες, γιατί από το ένα μέρος είναι δύσκολη η έκφραση του κλίματος σαν σύνολο με αριθμούς και από το άλλο γιατί πολλοί από τους κλιματικούς παράγοντες μπορούν να αντικατασταθούν ή να συμπληρωθούν από άλλους παράγοντες του περιβάλλοντος και ιδιαίτερα από παράγοντες του εδάφους (Ντάφης, 1986).</w:t>
      </w:r>
    </w:p>
    <w:p w:rsidR="00692CC7" w:rsidRDefault="00692CC7" w:rsidP="00692CC7">
      <w:pPr>
        <w:jc w:val="both"/>
      </w:pPr>
      <w:r>
        <w:t>Τέτοιες μαθηματικές εκφράσεις ή αριθμοί ονομάζονται κλιματικοί ή βιοκλιματικοί δείκτες αντίστοιχα, ανάλογα με το αντικείμενο που επηρεάζουν.</w:t>
      </w:r>
    </w:p>
    <w:p w:rsidR="00692CC7" w:rsidRDefault="00692CC7" w:rsidP="00692CC7">
      <w:pPr>
        <w:jc w:val="both"/>
      </w:pPr>
      <w:r>
        <w:t>Εναν τέτοιο δείκτη αποτελεί το ομβροθερμικό πηλίκο του Emberger το οποίο, για την περιοχή της Μεσογείου, δίνει πολύ καλά αποτελέσματα.</w:t>
      </w:r>
    </w:p>
    <w:p w:rsidR="00692CC7" w:rsidRDefault="00692CC7" w:rsidP="00692CC7">
      <w:pPr>
        <w:spacing w:after="0" w:line="240" w:lineRule="auto"/>
        <w:jc w:val="both"/>
      </w:pPr>
      <w:r w:rsidRPr="007A1E20">
        <w:rPr>
          <w:position w:val="-54"/>
        </w:rPr>
        <w:object w:dxaOrig="418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4pt;height:46.8pt" o:ole="">
            <v:imagedata r:id="rId9" o:title=""/>
          </v:shape>
          <o:OLEObject Type="Embed" ProgID="Equation.2" ShapeID="_x0000_i1025" DrawAspect="Content" ObjectID="_1567500435" r:id="rId10"/>
        </w:object>
      </w:r>
    </w:p>
    <w:p w:rsidR="00692CC7" w:rsidRDefault="00692CC7" w:rsidP="00692CC7">
      <w:pPr>
        <w:jc w:val="both"/>
      </w:pPr>
      <w:r>
        <w:t xml:space="preserve">όπου </w:t>
      </w:r>
    </w:p>
    <w:p w:rsidR="00692CC7" w:rsidRDefault="00692CC7" w:rsidP="00692CC7">
      <w:pPr>
        <w:spacing w:after="0" w:line="240" w:lineRule="auto"/>
        <w:jc w:val="both"/>
      </w:pPr>
      <w:r>
        <w:t xml:space="preserve">P: το ετήσιο ύψος βροχής σε mm, </w:t>
      </w:r>
    </w:p>
    <w:p w:rsidR="00692CC7" w:rsidRDefault="00692CC7" w:rsidP="00692CC7">
      <w:pPr>
        <w:spacing w:after="0" w:line="240" w:lineRule="auto"/>
        <w:jc w:val="both"/>
      </w:pPr>
      <w:r>
        <w:t>M: ο μέσος όρος των μέγιστων θερμοκρασιών του θερμότερου μήνα σε απόλυτους βαθμούς,</w:t>
      </w:r>
    </w:p>
    <w:p w:rsidR="00692CC7" w:rsidRDefault="00692CC7" w:rsidP="00692CC7">
      <w:pPr>
        <w:spacing w:after="0" w:line="240" w:lineRule="auto"/>
        <w:jc w:val="both"/>
      </w:pPr>
      <w:r>
        <w:t>m: ο μέσος όρος των ελαχίστων θερμοκρασιών του ψυχρότερου μήνα σε απόλυτους βαθμούς</w:t>
      </w:r>
    </w:p>
    <w:p w:rsidR="00692CC7" w:rsidRDefault="00692CC7" w:rsidP="00692CC7">
      <w:pPr>
        <w:jc w:val="both"/>
      </w:pPr>
      <w:r>
        <w:t>Με βάση τις τιμές του Q  και του m ο Emberger συντάσσει τα λεγόμενα κλιματικά διαγράμματα.</w:t>
      </w:r>
    </w:p>
    <w:p w:rsidR="00692CC7" w:rsidRDefault="00692CC7" w:rsidP="00692CC7">
      <w:pPr>
        <w:pStyle w:val="a5"/>
        <w:tabs>
          <w:tab w:val="clear" w:pos="4153"/>
          <w:tab w:val="clear" w:pos="8306"/>
        </w:tabs>
        <w:jc w:val="both"/>
      </w:pPr>
      <w:r>
        <w:t>Ενα τέτοιο κλιματικό διάγραμμα για την Ελλάδα έχει συντάξει ο Γ.Ν. Μαυρομμάτης το 1980 (βλέπε διάγραμμα 4.2.1.6-1)</w:t>
      </w:r>
    </w:p>
    <w:p w:rsidR="00692CC7" w:rsidRDefault="00692CC7" w:rsidP="00692CC7">
      <w:pPr>
        <w:spacing w:after="0"/>
        <w:jc w:val="both"/>
        <w:rPr>
          <w:b/>
          <w:bCs/>
        </w:rPr>
      </w:pPr>
      <w:r>
        <w:rPr>
          <w:b/>
          <w:bCs/>
        </w:rPr>
        <w:br w:type="page"/>
        <w:t xml:space="preserve">Διάγραμμα </w:t>
      </w:r>
      <w:r w:rsidR="004B1E44" w:rsidRPr="007C4D19">
        <w:rPr>
          <w:b/>
          <w:bCs/>
        </w:rPr>
        <w:t>…….</w:t>
      </w:r>
      <w:r>
        <w:rPr>
          <w:b/>
          <w:bCs/>
        </w:rPr>
        <w:t>-1</w:t>
      </w:r>
    </w:p>
    <w:p w:rsidR="00692CC7" w:rsidRDefault="00692CC7" w:rsidP="00692CC7">
      <w:pPr>
        <w:spacing w:after="0"/>
        <w:jc w:val="both"/>
        <w:rPr>
          <w:b/>
        </w:rPr>
      </w:pPr>
      <w:r>
        <w:rPr>
          <w:b/>
          <w:bCs/>
        </w:rPr>
        <w:t>Κλιματικό διάγραμμα Emberger για την Ελλάδα (Μαυρομμάτης, 1980)</w:t>
      </w:r>
    </w:p>
    <w:p w:rsidR="00692CC7" w:rsidRDefault="00692CC7" w:rsidP="00692CC7">
      <w:pPr>
        <w:jc w:val="both"/>
      </w:pPr>
    </w:p>
    <w:p w:rsidR="00692CC7" w:rsidRDefault="00692CC7" w:rsidP="00692CC7">
      <w:pPr>
        <w:jc w:val="both"/>
      </w:pPr>
      <w:r>
        <w:object w:dxaOrig="9958" w:dyaOrig="11743">
          <v:shape id="_x0000_i1026" type="#_x0000_t75" style="width:439.8pt;height:518.4pt" o:ole="">
            <v:imagedata r:id="rId11" o:title=""/>
          </v:shape>
          <o:OLEObject Type="Embed" ProgID="Paper.Document" ShapeID="_x0000_i1026" DrawAspect="Content" ObjectID="_1567500436" r:id="rId12"/>
        </w:object>
      </w:r>
      <w:r>
        <w:t>Ο Μαυρομμάτης διακρίνει τους εξής βιοκλιματικούς ορόφους:</w:t>
      </w:r>
    </w:p>
    <w:p w:rsidR="00692CC7" w:rsidRDefault="00692CC7" w:rsidP="00692CC7">
      <w:pPr>
        <w:spacing w:after="0"/>
        <w:jc w:val="both"/>
      </w:pPr>
      <w:r>
        <w:t>-</w:t>
      </w:r>
      <w:r>
        <w:tab/>
        <w:t>Οροφος υγρός</w:t>
      </w:r>
    </w:p>
    <w:p w:rsidR="00692CC7" w:rsidRDefault="00692CC7" w:rsidP="00692CC7">
      <w:pPr>
        <w:spacing w:after="0"/>
        <w:jc w:val="both"/>
      </w:pPr>
      <w:r>
        <w:t>-</w:t>
      </w:r>
      <w:r>
        <w:tab/>
        <w:t>Οροφος ύφυγρος</w:t>
      </w:r>
    </w:p>
    <w:p w:rsidR="00692CC7" w:rsidRDefault="00692CC7" w:rsidP="00692CC7">
      <w:pPr>
        <w:spacing w:after="0"/>
        <w:jc w:val="both"/>
      </w:pPr>
      <w:r>
        <w:t>-</w:t>
      </w:r>
      <w:r>
        <w:tab/>
        <w:t>Οροφος ημίξηρος</w:t>
      </w:r>
    </w:p>
    <w:p w:rsidR="00692CC7" w:rsidRDefault="00692CC7" w:rsidP="00692CC7">
      <w:pPr>
        <w:spacing w:after="0"/>
        <w:jc w:val="both"/>
      </w:pPr>
      <w:r>
        <w:t>-</w:t>
      </w:r>
      <w:r>
        <w:tab/>
        <w:t>Οροφος ξηρός</w:t>
      </w:r>
    </w:p>
    <w:p w:rsidR="00692CC7" w:rsidRDefault="00692CC7" w:rsidP="00692CC7">
      <w:pPr>
        <w:jc w:val="both"/>
      </w:pPr>
      <w:r>
        <w:t xml:space="preserve">Η διάκριση των υποορόφων κάθε βιοκλιματικού ορόφου, γίνεται με βάση το μέσο όρο των ελαχίστων θερμοκρασιών του ψυχρότερου μήνα m </w:t>
      </w:r>
      <w:r>
        <w:rPr>
          <w:vertAlign w:val="superscript"/>
        </w:rPr>
        <w:t>0</w:t>
      </w:r>
      <w:r>
        <w:t>C ως εξής:</w:t>
      </w:r>
    </w:p>
    <w:p w:rsidR="00692CC7" w:rsidRDefault="00692CC7" w:rsidP="00692CC7">
      <w:pPr>
        <w:spacing w:after="0"/>
        <w:ind w:firstLine="708"/>
        <w:jc w:val="both"/>
      </w:pPr>
      <w:r>
        <w:t xml:space="preserve">m &gt; 7 </w:t>
      </w:r>
      <w:r>
        <w:rPr>
          <w:vertAlign w:val="superscript"/>
        </w:rPr>
        <w:t>0</w:t>
      </w:r>
      <w:r>
        <w:t>C   χειμώνας θερμός</w:t>
      </w:r>
    </w:p>
    <w:p w:rsidR="00692CC7" w:rsidRDefault="00692CC7" w:rsidP="00692CC7">
      <w:pPr>
        <w:spacing w:after="0"/>
        <w:jc w:val="both"/>
      </w:pPr>
      <w:r>
        <w:t xml:space="preserve">3 </w:t>
      </w:r>
      <w:r>
        <w:rPr>
          <w:vertAlign w:val="superscript"/>
        </w:rPr>
        <w:t>0</w:t>
      </w:r>
      <w:r>
        <w:t xml:space="preserve">C &lt; m &lt; 7 </w:t>
      </w:r>
      <w:r>
        <w:rPr>
          <w:vertAlign w:val="superscript"/>
        </w:rPr>
        <w:t>0</w:t>
      </w:r>
      <w:r>
        <w:t>C   χειμώνας ήπιος</w:t>
      </w:r>
    </w:p>
    <w:p w:rsidR="00692CC7" w:rsidRDefault="00692CC7" w:rsidP="00692CC7">
      <w:pPr>
        <w:spacing w:after="0"/>
        <w:jc w:val="both"/>
      </w:pPr>
      <w:r>
        <w:t xml:space="preserve">0 </w:t>
      </w:r>
      <w:r>
        <w:rPr>
          <w:vertAlign w:val="superscript"/>
        </w:rPr>
        <w:t>0</w:t>
      </w:r>
      <w:r>
        <w:t xml:space="preserve">C &lt; m &lt; 3 </w:t>
      </w:r>
      <w:r>
        <w:rPr>
          <w:vertAlign w:val="superscript"/>
        </w:rPr>
        <w:t>0</w:t>
      </w:r>
      <w:r>
        <w:t>C   χειμώνας ψυχρός</w:t>
      </w:r>
    </w:p>
    <w:p w:rsidR="00692CC7" w:rsidRDefault="00692CC7" w:rsidP="00692CC7">
      <w:pPr>
        <w:spacing w:after="0"/>
        <w:jc w:val="both"/>
      </w:pPr>
      <w:r>
        <w:tab/>
        <w:t xml:space="preserve">m &lt; 0 </w:t>
      </w:r>
      <w:r>
        <w:rPr>
          <w:vertAlign w:val="superscript"/>
        </w:rPr>
        <w:t>0</w:t>
      </w:r>
      <w:r>
        <w:t xml:space="preserve">C   χειμώνας δριμύς </w:t>
      </w:r>
    </w:p>
    <w:p w:rsidR="00692CC7" w:rsidRDefault="00692CC7" w:rsidP="00692CC7">
      <w:pPr>
        <w:jc w:val="both"/>
      </w:pPr>
      <w:r>
        <w:t>Για την περιοχή μελέτης και σύμφωνα με τα δεδομένα του Μ.Σ. Λάρισας για την περίοδο 1955-1997 ισχύουν τα δεδομένα:</w:t>
      </w:r>
    </w:p>
    <w:p w:rsidR="00692CC7" w:rsidRPr="008A4B06" w:rsidRDefault="00692CC7" w:rsidP="00692CC7">
      <w:pPr>
        <w:spacing w:after="0"/>
        <w:jc w:val="both"/>
      </w:pPr>
      <w:r>
        <w:t>Ρ</w:t>
      </w:r>
      <w:r w:rsidRPr="008A4B06">
        <w:t xml:space="preserve">= </w:t>
      </w:r>
      <w:r w:rsidRPr="008A4B06">
        <w:tab/>
        <w:t xml:space="preserve">426,4 </w:t>
      </w:r>
      <w:r w:rsidRPr="00692CC7">
        <w:rPr>
          <w:lang w:val="en-US"/>
        </w:rPr>
        <w:t>mm</w:t>
      </w:r>
    </w:p>
    <w:p w:rsidR="00692CC7" w:rsidRPr="008A4B06" w:rsidRDefault="00692CC7" w:rsidP="00692CC7">
      <w:pPr>
        <w:spacing w:after="0"/>
        <w:jc w:val="both"/>
      </w:pPr>
      <w:r w:rsidRPr="00692CC7">
        <w:rPr>
          <w:lang w:val="en-US"/>
        </w:rPr>
        <w:t>M</w:t>
      </w:r>
      <w:r w:rsidRPr="008A4B06">
        <w:t>=</w:t>
      </w:r>
      <w:r w:rsidRPr="008A4B06">
        <w:tab/>
        <w:t xml:space="preserve">33,1 </w:t>
      </w:r>
      <w:r w:rsidRPr="008A4B06">
        <w:rPr>
          <w:vertAlign w:val="superscript"/>
        </w:rPr>
        <w:t>0</w:t>
      </w:r>
      <w:r w:rsidRPr="00692CC7">
        <w:rPr>
          <w:lang w:val="en-US"/>
        </w:rPr>
        <w:t>C</w:t>
      </w:r>
      <w:r w:rsidRPr="008A4B06">
        <w:t xml:space="preserve"> = 306,3 </w:t>
      </w:r>
      <w:r w:rsidRPr="008A4B06">
        <w:rPr>
          <w:vertAlign w:val="superscript"/>
        </w:rPr>
        <w:t>0</w:t>
      </w:r>
      <w:r w:rsidRPr="00692CC7">
        <w:rPr>
          <w:lang w:val="en-US"/>
        </w:rPr>
        <w:t>K</w:t>
      </w:r>
    </w:p>
    <w:p w:rsidR="00692CC7" w:rsidRPr="008A4B06" w:rsidRDefault="00692CC7" w:rsidP="00692CC7">
      <w:pPr>
        <w:spacing w:after="0"/>
        <w:jc w:val="both"/>
      </w:pPr>
      <w:r w:rsidRPr="00692CC7">
        <w:rPr>
          <w:lang w:val="en-US"/>
        </w:rPr>
        <w:t>m</w:t>
      </w:r>
      <w:r w:rsidRPr="008A4B06">
        <w:t>=</w:t>
      </w:r>
      <w:r w:rsidRPr="008A4B06">
        <w:tab/>
        <w:t xml:space="preserve">0,7 </w:t>
      </w:r>
      <w:r w:rsidRPr="008A4B06">
        <w:rPr>
          <w:vertAlign w:val="superscript"/>
        </w:rPr>
        <w:t>0</w:t>
      </w:r>
      <w:r w:rsidRPr="00692CC7">
        <w:rPr>
          <w:lang w:val="en-US"/>
        </w:rPr>
        <w:t>C</w:t>
      </w:r>
      <w:r w:rsidRPr="008A4B06">
        <w:t xml:space="preserve"> = 273,9 </w:t>
      </w:r>
      <w:r w:rsidRPr="008A4B06">
        <w:rPr>
          <w:vertAlign w:val="superscript"/>
        </w:rPr>
        <w:t>0</w:t>
      </w:r>
      <w:r w:rsidRPr="00692CC7">
        <w:rPr>
          <w:lang w:val="en-US"/>
        </w:rPr>
        <w:t>K</w:t>
      </w:r>
    </w:p>
    <w:p w:rsidR="00692CC7" w:rsidRPr="008A4B06" w:rsidRDefault="00692CC7" w:rsidP="00692CC7">
      <w:pPr>
        <w:spacing w:after="0"/>
        <w:jc w:val="both"/>
      </w:pPr>
      <w:r w:rsidRPr="00692CC7">
        <w:rPr>
          <w:lang w:val="en-US"/>
        </w:rPr>
        <w:t>Q</w:t>
      </w:r>
      <w:r w:rsidRPr="008A4B06">
        <w:t>=</w:t>
      </w:r>
      <w:r w:rsidRPr="008A4B06">
        <w:tab/>
        <w:t>45,4</w:t>
      </w:r>
    </w:p>
    <w:p w:rsidR="00692CC7" w:rsidRDefault="00692CC7" w:rsidP="00692CC7">
      <w:pPr>
        <w:jc w:val="both"/>
      </w:pPr>
      <w:r>
        <w:t xml:space="preserve">συνεπώς </w:t>
      </w:r>
      <w:r>
        <w:rPr>
          <w:b/>
        </w:rPr>
        <w:t>ο βιοκλιματικός όροφος είναι:  ημίξηρος με χειμώνα ψυχρό</w:t>
      </w:r>
    </w:p>
    <w:p w:rsidR="00692CC7" w:rsidRDefault="00692CC7" w:rsidP="00692CC7">
      <w:pPr>
        <w:jc w:val="both"/>
      </w:pPr>
      <w:r>
        <w:t>Παρόλη όμως την εκλέπτυνση, που παρουσιάζει ο τύπος Emberger, όπως και τα βιοκλίματα που προκύπτουν από αυτόν και άλλοι τύποι, χρησιμεύουν για ένα γενικό προσανατολισμό στις κλιματικές συνθήκες μίας ευρύτερης περιοχής, χωρίς όμως να ανταποκρίνονται πλήρως στις ανάγκες μίας διερεύνησης των οικοσυστημάτων και έτσι προσδιορίζοντας την ξηρή περίοδο για παράδειγμα καθαρά «φυσικώς» είναι δυνατόν να χαρακτηριστεί μία περίοδος ως ξηρή, ενώ αυτή είναι ακόμα υγρή για τη βλάστηση.</w:t>
      </w:r>
    </w:p>
    <w:p w:rsidR="00692CC7" w:rsidRDefault="00692CC7" w:rsidP="00692CC7">
      <w:pPr>
        <w:jc w:val="both"/>
      </w:pPr>
      <w:r>
        <w:t>Μια ορθολογική, επιστημονική λύση θα ήταν πιθανώς να θεωρηθεί σαν ξηρή περίοδος εκείνη κατά την οποία η συνολική εξατμισοδιαπνοή ενός σταθμού είναι μεγαλύτερη από την ποσότητα της βροχής που πέφτει στην ίδια περίοδο (Ντάφης, 1986).  Γι’ αυτό όμως απαιτούνται ακριβείς μετρήσεις της εξατμισοδιαπνοής, οι οποίες, λείπουν σήμερα.</w:t>
      </w:r>
    </w:p>
    <w:p w:rsidR="00692CC7" w:rsidRDefault="00692CC7" w:rsidP="00692CC7">
      <w:pPr>
        <w:jc w:val="both"/>
      </w:pPr>
      <w:r>
        <w:t>Η επιτροπή UNESCO-FAO δέχεται ως ξηρό ένα μήνα όταν το άθροισμα των βροχοπτώσεων του μήνα είναι μικρότερο από το διπλάσιο της μέσης θερμοκρασίας (Pmm &lt; 2T</w:t>
      </w:r>
      <w:r>
        <w:rPr>
          <w:vertAlign w:val="superscript"/>
        </w:rPr>
        <w:t>ο</w:t>
      </w:r>
      <w:r>
        <w:t>C).  Εδώ φαίνεται ότι η θερμοκρασία υπεισέρχεται σαν σημαντικός παράγοντας επειδή επηρρεάζει την εξάτμιση και την διαπνοή.</w:t>
      </w:r>
    </w:p>
    <w:p w:rsidR="00692CC7" w:rsidRDefault="00692CC7" w:rsidP="00692CC7">
      <w:pPr>
        <w:jc w:val="both"/>
      </w:pPr>
      <w:r>
        <w:t xml:space="preserve">Παρόμοια παραδοχή κάνουν και οι Gaussen και Bagnouls οι οποίοι απεικονίζουν με ένα διάγραμμα που καλείται «ομβροθερμικό διάγραμμα» την πορεία μήνα προς μήνα, της μέσης μηνιαίας θερμοκρασίας σε </w:t>
      </w:r>
      <w:r>
        <w:rPr>
          <w:vertAlign w:val="superscript"/>
        </w:rPr>
        <w:t>ο</w:t>
      </w:r>
      <w:r>
        <w:t>C  και του μέσου μηνιαίου ύψους βροχής σε mm.  Για την καμπύλη των θερμοκρασιών παίρνουμε κλίμακα διπλάσια εκείνης του όμβρου (1</w:t>
      </w:r>
      <w:r>
        <w:rPr>
          <w:vertAlign w:val="superscript"/>
        </w:rPr>
        <w:t>ο</w:t>
      </w:r>
      <w:r>
        <w:t>C αντιστοιχούν σε 2 χιλιοστά βροχής).  Η περίοδος κατά την οποία η καμπύλη του όμβρου βρίσκεται χαμηλότερα από την καμπύλη της θερμοκρασίας θεωρείται ως ξηρή.  Η διάκριση αυτή σύμφωνα με τα ομβροθερμικά διαγράμματα είναι περισσότερο κατατοπιστική από τους αριθμοδείκτες και αποδίδουν περισσότερο την πραγματική «οικολογικώς» ξηρή περίοδο, αν συνυπολογιστούν, παράγοντες όπως αποταμιεύματα του εδάφους σε διαθέσιμο νερό, μορφολογικές και φυσικές ιδιότητες του εδάφους καθώς και το βάθος του.  Το διάγραμμα 4.2.1.6-2 είναι το ομβροθερμικό διάγραμμα της περιοχής μελέτης όπως προκύπτει από τα στοιχεία του μετεωρολογικού Σταθμού Λάρισας για την περίοδο 1955-1997.  Από το διάγραμμα γίνεται φανερό ότι η περίοδος από Μάιο έως και Σεπτέμβριο αποτελεί την ξηρή περίοδο για την περιοχή μελέτης.</w:t>
      </w:r>
    </w:p>
    <w:p w:rsidR="00692CC7" w:rsidRDefault="00692CC7" w:rsidP="00692CC7">
      <w:pPr>
        <w:jc w:val="both"/>
        <w:rPr>
          <w:b/>
        </w:rPr>
      </w:pPr>
      <w:r>
        <w:rPr>
          <w:b/>
        </w:rPr>
        <w:t xml:space="preserve">Διάγραμμα </w:t>
      </w:r>
      <w:r w:rsidR="00B344FD">
        <w:rPr>
          <w:b/>
        </w:rPr>
        <w:t xml:space="preserve"> </w:t>
      </w:r>
    </w:p>
    <w:p w:rsidR="00692CC7" w:rsidRDefault="00692CC7" w:rsidP="00692CC7">
      <w:pPr>
        <w:jc w:val="both"/>
        <w:rPr>
          <w:b/>
        </w:rPr>
      </w:pPr>
      <w:r>
        <w:rPr>
          <w:b/>
        </w:rPr>
        <w:t>Ομβροθερμικό διάγραμμα της περιοχής μελέτης</w:t>
      </w:r>
    </w:p>
    <w:p w:rsidR="00692CC7" w:rsidRDefault="00692CC7" w:rsidP="00692CC7">
      <w:pPr>
        <w:jc w:val="both"/>
      </w:pPr>
      <w:r>
        <w:rPr>
          <w:noProof/>
        </w:rPr>
        <w:drawing>
          <wp:inline distT="0" distB="0" distL="0" distR="0">
            <wp:extent cx="4886325" cy="4133850"/>
            <wp:effectExtent l="0" t="0" r="0" b="0"/>
            <wp:docPr id="3"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92CC7" w:rsidRDefault="00692CC7" w:rsidP="00692CC7">
      <w:pPr>
        <w:jc w:val="both"/>
        <w:rPr>
          <w:rFonts w:cs="Arial"/>
        </w:rPr>
      </w:pPr>
      <w:r>
        <w:rPr>
          <w:rFonts w:cs="Arial"/>
        </w:rPr>
        <w:t>Για την περιοχή μελέτης και σύμφωνα με τα δεδομένα του Μ.Σ. Αγχιάλου για την περίοδο 1956-1997 ισχύουν τα δεδομένα:</w:t>
      </w:r>
    </w:p>
    <w:p w:rsidR="00692CC7" w:rsidRPr="008A4B06" w:rsidRDefault="00692CC7" w:rsidP="00692CC7">
      <w:pPr>
        <w:jc w:val="both"/>
        <w:rPr>
          <w:rFonts w:cs="Arial"/>
        </w:rPr>
      </w:pPr>
      <w:r>
        <w:rPr>
          <w:rFonts w:cs="Arial"/>
        </w:rPr>
        <w:t>Ρ</w:t>
      </w:r>
      <w:r w:rsidRPr="008A4B06">
        <w:rPr>
          <w:rFonts w:cs="Arial"/>
        </w:rPr>
        <w:t xml:space="preserve">= </w:t>
      </w:r>
      <w:r w:rsidRPr="008A4B06">
        <w:rPr>
          <w:rFonts w:cs="Arial"/>
        </w:rPr>
        <w:tab/>
        <w:t>510,1</w:t>
      </w:r>
      <w:r>
        <w:rPr>
          <w:rFonts w:cs="Arial"/>
          <w:lang w:val="en-US"/>
        </w:rPr>
        <w:t>mm</w:t>
      </w:r>
    </w:p>
    <w:p w:rsidR="00692CC7" w:rsidRPr="008A4B06" w:rsidRDefault="00692CC7" w:rsidP="00692CC7">
      <w:pPr>
        <w:jc w:val="both"/>
        <w:rPr>
          <w:rFonts w:cs="Arial"/>
        </w:rPr>
      </w:pPr>
      <w:r>
        <w:rPr>
          <w:rFonts w:cs="Arial"/>
          <w:lang w:val="en-US"/>
        </w:rPr>
        <w:t>M</w:t>
      </w:r>
      <w:r w:rsidRPr="008A4B06">
        <w:rPr>
          <w:rFonts w:cs="Arial"/>
        </w:rPr>
        <w:t>=</w:t>
      </w:r>
      <w:r w:rsidRPr="008A4B06">
        <w:rPr>
          <w:rFonts w:cs="Arial"/>
        </w:rPr>
        <w:tab/>
        <w:t xml:space="preserve">31 </w:t>
      </w:r>
      <w:r w:rsidRPr="008A4B06">
        <w:rPr>
          <w:rFonts w:cs="Arial"/>
          <w:vertAlign w:val="superscript"/>
        </w:rPr>
        <w:t>0</w:t>
      </w:r>
      <w:r>
        <w:rPr>
          <w:rFonts w:cs="Arial"/>
          <w:lang w:val="en-US"/>
        </w:rPr>
        <w:t>C</w:t>
      </w:r>
      <w:r w:rsidRPr="008A4B06">
        <w:rPr>
          <w:rFonts w:cs="Arial"/>
        </w:rPr>
        <w:t xml:space="preserve"> = 304,2 </w:t>
      </w:r>
      <w:r w:rsidRPr="008A4B06">
        <w:rPr>
          <w:rFonts w:cs="Arial"/>
          <w:vertAlign w:val="superscript"/>
        </w:rPr>
        <w:t>0</w:t>
      </w:r>
      <w:r>
        <w:rPr>
          <w:rFonts w:cs="Arial"/>
          <w:lang w:val="en-US"/>
        </w:rPr>
        <w:t>K</w:t>
      </w:r>
    </w:p>
    <w:p w:rsidR="00692CC7" w:rsidRPr="008A4B06" w:rsidRDefault="00692CC7" w:rsidP="00692CC7">
      <w:pPr>
        <w:jc w:val="both"/>
        <w:rPr>
          <w:rFonts w:cs="Arial"/>
        </w:rPr>
      </w:pPr>
      <w:r>
        <w:rPr>
          <w:rFonts w:cs="Arial"/>
          <w:lang w:val="en-US"/>
        </w:rPr>
        <w:t>m</w:t>
      </w:r>
      <w:r w:rsidRPr="008A4B06">
        <w:rPr>
          <w:rFonts w:cs="Arial"/>
        </w:rPr>
        <w:t>=</w:t>
      </w:r>
      <w:r w:rsidRPr="008A4B06">
        <w:rPr>
          <w:rFonts w:cs="Arial"/>
        </w:rPr>
        <w:tab/>
        <w:t xml:space="preserve">2,6 </w:t>
      </w:r>
      <w:r w:rsidRPr="008A4B06">
        <w:rPr>
          <w:rFonts w:cs="Arial"/>
          <w:vertAlign w:val="superscript"/>
        </w:rPr>
        <w:t>0</w:t>
      </w:r>
      <w:r>
        <w:rPr>
          <w:rFonts w:cs="Arial"/>
          <w:lang w:val="en-US"/>
        </w:rPr>
        <w:t>C</w:t>
      </w:r>
      <w:r w:rsidRPr="008A4B06">
        <w:rPr>
          <w:rFonts w:cs="Arial"/>
        </w:rPr>
        <w:t xml:space="preserve"> = 275,8 </w:t>
      </w:r>
      <w:r w:rsidRPr="008A4B06">
        <w:rPr>
          <w:rFonts w:cs="Arial"/>
          <w:vertAlign w:val="superscript"/>
        </w:rPr>
        <w:t>0</w:t>
      </w:r>
      <w:r>
        <w:rPr>
          <w:rFonts w:cs="Arial"/>
          <w:lang w:val="en-US"/>
        </w:rPr>
        <w:t>K</w:t>
      </w:r>
    </w:p>
    <w:p w:rsidR="00692CC7" w:rsidRPr="008A4B06" w:rsidRDefault="00692CC7" w:rsidP="00692CC7">
      <w:pPr>
        <w:jc w:val="both"/>
        <w:rPr>
          <w:rFonts w:cs="Arial"/>
        </w:rPr>
      </w:pPr>
      <w:r w:rsidRPr="00692CC7">
        <w:rPr>
          <w:rFonts w:cs="Arial"/>
          <w:lang w:val="en-US"/>
        </w:rPr>
        <w:t>Q</w:t>
      </w:r>
      <w:r w:rsidRPr="008A4B06">
        <w:rPr>
          <w:rFonts w:cs="Arial"/>
        </w:rPr>
        <w:t>=</w:t>
      </w:r>
      <w:r w:rsidRPr="008A4B06">
        <w:rPr>
          <w:rFonts w:cs="Arial"/>
        </w:rPr>
        <w:tab/>
        <w:t>61,9</w:t>
      </w:r>
    </w:p>
    <w:p w:rsidR="00692CC7" w:rsidRDefault="00692CC7" w:rsidP="00692CC7">
      <w:pPr>
        <w:jc w:val="both"/>
        <w:rPr>
          <w:rFonts w:cs="Arial"/>
        </w:rPr>
      </w:pPr>
      <w:r>
        <w:rPr>
          <w:rFonts w:cs="Arial"/>
        </w:rPr>
        <w:t xml:space="preserve">συνεπώς </w:t>
      </w:r>
      <w:r>
        <w:rPr>
          <w:rFonts w:cs="Arial"/>
          <w:b/>
        </w:rPr>
        <w:t>ο βιοκλιματικός όροφος της περιοχής μελέτης είναι:  ημίξηρος με χειμώνα ψυχρό.</w:t>
      </w:r>
    </w:p>
    <w:p w:rsidR="00692CC7" w:rsidRDefault="00692CC7" w:rsidP="00692CC7">
      <w:pPr>
        <w:jc w:val="both"/>
        <w:rPr>
          <w:rFonts w:cs="Arial"/>
        </w:rPr>
      </w:pPr>
      <w:r>
        <w:rPr>
          <w:rFonts w:cs="Arial"/>
        </w:rPr>
        <w:t>Το διάγραμμα 4.2.1.6-3 είναι το ομβροθερμικό διάγραμμα της περιοχής μελέτης όπως προκύπτει από τα στοχεία του Μετεωρολογικού Σταθμού Αγχιάλου για την περίοδο 1956-1997.  Από το διάγραμμα γίνεται φανερό ότι η περίοδος από Ιούνιο έως και Σεπτέμβριο αποτελεί την ξηρή περίοδο για την περιοχή μελέτης.</w:t>
      </w:r>
    </w:p>
    <w:p w:rsidR="00692CC7" w:rsidRDefault="00692CC7" w:rsidP="00692CC7">
      <w:pPr>
        <w:jc w:val="both"/>
        <w:rPr>
          <w:rFonts w:cs="Arial"/>
          <w:b/>
          <w:bCs/>
        </w:rPr>
      </w:pPr>
      <w:r>
        <w:rPr>
          <w:rFonts w:cs="Arial"/>
          <w:noProof/>
          <w:sz w:val="20"/>
        </w:rPr>
        <w:drawing>
          <wp:anchor distT="0" distB="0" distL="114300" distR="114300" simplePos="0" relativeHeight="251660288" behindDoc="0" locked="0" layoutInCell="1" allowOverlap="1">
            <wp:simplePos x="0" y="0"/>
            <wp:positionH relativeFrom="column">
              <wp:posOffset>36195</wp:posOffset>
            </wp:positionH>
            <wp:positionV relativeFrom="paragraph">
              <wp:posOffset>723900</wp:posOffset>
            </wp:positionV>
            <wp:extent cx="5205095" cy="4448810"/>
            <wp:effectExtent l="0" t="0" r="0" b="0"/>
            <wp:wrapSquare wrapText="bothSides"/>
            <wp:docPr id="5"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cs="Arial"/>
          <w:b/>
          <w:bCs/>
        </w:rPr>
        <w:t xml:space="preserve">Διάγραμμα </w:t>
      </w:r>
      <w:r w:rsidR="00B344FD">
        <w:rPr>
          <w:rFonts w:cs="Arial"/>
          <w:b/>
          <w:bCs/>
        </w:rPr>
        <w:t xml:space="preserve"> </w:t>
      </w:r>
    </w:p>
    <w:p w:rsidR="00692CC7" w:rsidRDefault="00692CC7" w:rsidP="00692CC7">
      <w:pPr>
        <w:pStyle w:val="a5"/>
        <w:tabs>
          <w:tab w:val="clear" w:pos="4153"/>
          <w:tab w:val="clear" w:pos="8306"/>
        </w:tabs>
        <w:jc w:val="both"/>
        <w:rPr>
          <w:b/>
        </w:rPr>
      </w:pPr>
      <w:r>
        <w:rPr>
          <w:b/>
        </w:rPr>
        <w:t>Ομβροθερμικό διάγραμμα περιοχής μελέτης</w:t>
      </w:r>
    </w:p>
    <w:p w:rsidR="00692CC7" w:rsidRDefault="00692CC7" w:rsidP="00692CC7">
      <w:pPr>
        <w:ind w:right="-483"/>
        <w:jc w:val="both"/>
        <w:rPr>
          <w:rFonts w:cs="Arial"/>
          <w:bCs/>
        </w:rPr>
      </w:pPr>
    </w:p>
    <w:p w:rsidR="00873B74" w:rsidRPr="00692CC7" w:rsidRDefault="00873B74" w:rsidP="00692CC7">
      <w:pPr>
        <w:ind w:right="-483"/>
        <w:jc w:val="both"/>
        <w:rPr>
          <w:rFonts w:cs="Arial"/>
          <w:bCs/>
        </w:rPr>
      </w:pPr>
      <w:r w:rsidRPr="00692CC7">
        <w:rPr>
          <w:rFonts w:cs="Arial"/>
          <w:bCs/>
        </w:rPr>
        <w:tab/>
      </w:r>
    </w:p>
    <w:p w:rsidR="00873B74" w:rsidRPr="00401CD0" w:rsidRDefault="007C4D19" w:rsidP="00401CD0">
      <w:pPr>
        <w:ind w:left="-284" w:right="-483"/>
        <w:jc w:val="both"/>
        <w:rPr>
          <w:rFonts w:cs="Arial"/>
          <w:b/>
          <w:bCs/>
        </w:rPr>
      </w:pPr>
      <w:r w:rsidRPr="002553BB">
        <w:rPr>
          <w:rFonts w:cs="Arial"/>
          <w:b/>
          <w:bCs/>
        </w:rPr>
        <w:t>5.3</w:t>
      </w:r>
      <w:r w:rsidR="00EB578E" w:rsidRPr="00401CD0">
        <w:rPr>
          <w:rFonts w:cs="Arial"/>
          <w:b/>
          <w:bCs/>
        </w:rPr>
        <w:tab/>
      </w:r>
      <w:r w:rsidR="00EB578E" w:rsidRPr="00401CD0">
        <w:rPr>
          <w:rFonts w:cs="Arial"/>
          <w:b/>
          <w:bCs/>
        </w:rPr>
        <w:tab/>
        <w:t>Μορφολογικά και τοπιολογικά χαρακτηριστικά.</w:t>
      </w:r>
    </w:p>
    <w:p w:rsidR="004B1E44" w:rsidRPr="007C4D19" w:rsidRDefault="00401CD0" w:rsidP="00401CD0">
      <w:pPr>
        <w:jc w:val="both"/>
      </w:pPr>
      <w:r>
        <w:t xml:space="preserve">Η περιοχή μελέτης παρουσιάζει επίπεδη μορφολογία που χαρακτηρίζεται από πολύ μικρές έως μηδενικές κλίσεις και από ομαλή ανάπτυξη του τοπίου. </w:t>
      </w:r>
    </w:p>
    <w:p w:rsidR="00401CD0" w:rsidRDefault="00401CD0" w:rsidP="00401CD0">
      <w:pPr>
        <w:jc w:val="both"/>
      </w:pPr>
      <w:r>
        <w:t>Εξαίρεση αποτελούν στο τμήμα Σ.Σ. Λάρισας</w:t>
      </w:r>
      <w:r w:rsidR="004B1E44" w:rsidRPr="004B1E44">
        <w:t xml:space="preserve"> </w:t>
      </w:r>
      <w:r>
        <w:t>–</w:t>
      </w:r>
      <w:r w:rsidR="004B1E44" w:rsidRPr="004B1E44">
        <w:t xml:space="preserve"> </w:t>
      </w:r>
      <w:r>
        <w:t>Σ.Σ. Βόλου οι παρυφές του όρους Πήλιο και του Μαυροβουνίου από την περιοχή του Σέσκλου έως το Π.Σ. Βόλου.     Ο σχεδόν αμιγής γεωργικός χαρακτήρας της περιοχής προσδίδει στο τοπίο μια ιδιαίτερη μονοτονία, γεγονός που επαυξάνεται από την ανυπαρξία πτυχώσεων του εδάφους ή άλλων αξιόλογων οπτικά μορφολογικών χαρακτηριστικών.   Την πεδινή έκταση της περιοχής μελέτης διασχίζει πυκνό υδρογραφικό δίκτυο με κύριους ποταμούς τον Πηνειό και τον παραποταμό του Ενιππέα.</w:t>
      </w:r>
    </w:p>
    <w:p w:rsidR="00401CD0" w:rsidRDefault="00401CD0" w:rsidP="00401CD0">
      <w:pPr>
        <w:jc w:val="both"/>
      </w:pPr>
      <w:r>
        <w:t>Η περιοχή μελέτης είναι τμήμα κυρίως της θεσσαλικής πεδιάδας και αποτελείται από λιμναίες αποθέσεις και από παλιές μέχρι σύγχρονες προσχώσεις των ποταμών, οι οποίες είναι πάχους μέχρι 400 μέτρα.  Από πετρογραφική άποψη οι σχηματισμοί αυτοί αποτελούνται από τα υλικά αποσαθρώσεως των ιζηματογενών και εκρηξιγενών πετρωμάτων της ορεινής περιοχής (ψαμμιτικά κροκαλοπαγή ασβεστόλιθοι, περιδοτίτες, δολομίτες κλπ.)</w:t>
      </w:r>
    </w:p>
    <w:p w:rsidR="00401CD0" w:rsidRPr="00401CD0" w:rsidRDefault="007C4D19" w:rsidP="009A73EC">
      <w:pPr>
        <w:ind w:left="-284" w:right="-483"/>
        <w:jc w:val="both"/>
        <w:rPr>
          <w:rFonts w:cs="Arial"/>
          <w:b/>
          <w:bCs/>
        </w:rPr>
      </w:pPr>
      <w:r w:rsidRPr="007C4D19">
        <w:rPr>
          <w:rFonts w:cs="Arial"/>
          <w:b/>
          <w:bCs/>
        </w:rPr>
        <w:t>5</w:t>
      </w:r>
      <w:r w:rsidR="00401CD0" w:rsidRPr="00401CD0">
        <w:rPr>
          <w:rFonts w:cs="Arial"/>
          <w:b/>
          <w:bCs/>
        </w:rPr>
        <w:t>.4</w:t>
      </w:r>
      <w:r w:rsidR="00401CD0" w:rsidRPr="00401CD0">
        <w:rPr>
          <w:rFonts w:cs="Arial"/>
          <w:b/>
          <w:bCs/>
        </w:rPr>
        <w:tab/>
      </w:r>
      <w:r w:rsidR="00401CD0" w:rsidRPr="00401CD0">
        <w:rPr>
          <w:rFonts w:cs="Arial"/>
          <w:b/>
          <w:bCs/>
        </w:rPr>
        <w:tab/>
        <w:t>Γεωλογικά, τεκτονικά και εδαφολογικά χαρακτηριστικά.</w:t>
      </w:r>
    </w:p>
    <w:p w:rsidR="00D31845" w:rsidRDefault="00D31845" w:rsidP="00D31845">
      <w:pPr>
        <w:jc w:val="both"/>
      </w:pPr>
      <w:r>
        <w:t>Η ευρύτερη περιοχή μελέτης είναι τμήμα της Θεσσαλικής πεδιάδας, που αποτελεί τεκτονική τάφρο, η οποία δημιουργήθηκε από σχετικά πρόσφατες καταβυθίσεις και πληρώθηκε με πλειο-πλειστοκαινικές αποθέσεις ποταμολιμναίας προέλευσης.  Αποτελεί τμήμα της «Μεσοελληνικής αύλακας» που δημιουργήθηκε με την πτύχωση και ανάδυση (αλπική ορογέννεση) της Πίνδου και της Υποπελαγωνικής ζώνης.</w:t>
      </w:r>
    </w:p>
    <w:p w:rsidR="00D31845" w:rsidRDefault="00D31845" w:rsidP="00D31845">
      <w:pPr>
        <w:jc w:val="both"/>
      </w:pPr>
      <w:r>
        <w:t>Η περιοχή δομείται από πετρώματα που χαρακτηρίζουν διάφορες γεωτεκτονικές ενότητες, οι οποίες είναι οι εξής:</w:t>
      </w:r>
    </w:p>
    <w:p w:rsidR="00D31845" w:rsidRDefault="00D31845" w:rsidP="00573D95">
      <w:pPr>
        <w:numPr>
          <w:ilvl w:val="0"/>
          <w:numId w:val="3"/>
        </w:numPr>
        <w:overflowPunct w:val="0"/>
        <w:autoSpaceDE w:val="0"/>
        <w:autoSpaceDN w:val="0"/>
        <w:adjustRightInd w:val="0"/>
        <w:spacing w:before="120" w:after="120" w:line="360" w:lineRule="atLeast"/>
        <w:jc w:val="both"/>
        <w:textAlignment w:val="baseline"/>
      </w:pPr>
      <w:r>
        <w:rPr>
          <w:b/>
          <w:bCs/>
        </w:rPr>
        <w:t>Η Πελαγονική</w:t>
      </w:r>
      <w:r>
        <w:t xml:space="preserve"> ενότητα αποτελείται από μεταμορφωμένα πετρώματα.  Αντιπροσωπεύεται από κρυσταλλικούς σχηματισμούς φυλλίτες, γνεύσιους και μάρμαρα, πολλές φορές σε εναλλαγές μεταξύ τους.</w:t>
      </w:r>
    </w:p>
    <w:p w:rsidR="00D31845" w:rsidRDefault="00D31845" w:rsidP="00573D95">
      <w:pPr>
        <w:numPr>
          <w:ilvl w:val="0"/>
          <w:numId w:val="3"/>
        </w:numPr>
        <w:overflowPunct w:val="0"/>
        <w:autoSpaceDE w:val="0"/>
        <w:autoSpaceDN w:val="0"/>
        <w:adjustRightInd w:val="0"/>
        <w:spacing w:before="120" w:after="120" w:line="360" w:lineRule="atLeast"/>
        <w:jc w:val="both"/>
        <w:textAlignment w:val="baseline"/>
      </w:pPr>
      <w:r>
        <w:rPr>
          <w:b/>
          <w:bCs/>
        </w:rPr>
        <w:t>Η Υποπελαγονική</w:t>
      </w:r>
      <w:r>
        <w:t xml:space="preserve"> ενότητα συναντάται στα νότια και νοτιοδυτικά κράσπεδα του δυτικού τμήματος της Θεσσαλίας.  Το κύριο χαρακτηριστικό της σειράς αυτής είναι η παρουσία της σχιστοκερατολιθικής διάπλασης με οφιολίθους και η επ’ αυτής ασυμφωνία του ανωτ. Κρητιδικού με ασβεστολίθους.  Η σειρά αυτή αντιπροσωπεύεται στα νότια όρια της δυτικής πεδιάδας και από τους κρητιδικούς ασβεστόλιθους.</w:t>
      </w:r>
    </w:p>
    <w:p w:rsidR="00D31845" w:rsidRDefault="00D31845" w:rsidP="00573D95">
      <w:pPr>
        <w:numPr>
          <w:ilvl w:val="0"/>
          <w:numId w:val="3"/>
        </w:numPr>
        <w:overflowPunct w:val="0"/>
        <w:autoSpaceDE w:val="0"/>
        <w:autoSpaceDN w:val="0"/>
        <w:adjustRightInd w:val="0"/>
        <w:spacing w:before="120" w:after="120" w:line="360" w:lineRule="atLeast"/>
        <w:jc w:val="both"/>
        <w:textAlignment w:val="baseline"/>
      </w:pPr>
      <w:r>
        <w:t>Οι Πλειοκαινικές συνθήκες της λεκάνης Λάρισας αποτελούνται από ποταμοχερσαίους, λιμναίους και λιμνοποτάμιους σχηματισμούς, που περιλαμβάνουν μάργες, μαργαϊκούς ψαμμίτες, κροκαλοπαγή, αργιλοαμμώδη υλικά και πηλούς με διάσπαρτες κροκαλολατύπες. Υπόβαθρο των ανωτέρω σχηματισμών αποτελούν κυρίως τα μεταμορφωμένα πετρώματα της Πελαγονικής και εν μέρει της Υποπελαγονικής σειράς, που αναπτύσσονται στην επιφάνεια στη λοφώδη περιοχή μεταξύ του δυτικού και ανατολικού πεδινού τμήματος του κάμπου (λόφοι Ταουσάνης).</w:t>
      </w:r>
    </w:p>
    <w:p w:rsidR="00D31845" w:rsidRDefault="00D31845" w:rsidP="00573D95">
      <w:pPr>
        <w:numPr>
          <w:ilvl w:val="0"/>
          <w:numId w:val="3"/>
        </w:numPr>
        <w:overflowPunct w:val="0"/>
        <w:autoSpaceDE w:val="0"/>
        <w:autoSpaceDN w:val="0"/>
        <w:adjustRightInd w:val="0"/>
        <w:spacing w:before="120" w:after="120" w:line="360" w:lineRule="atLeast"/>
        <w:jc w:val="both"/>
        <w:textAlignment w:val="baseline"/>
      </w:pPr>
      <w:r>
        <w:t>Τέλος οι πρόσφατες τεταρτογενείς αποθέσεις καταλαμβάνουν το κατ’ εξοχή πεδινό τμήμα του συνόλου της περιοχής μελέτης.  Αποτελούνται από υλικά ποικίλης κοκκομετρίας, ποταμοχειμαρρώδους, ποτάμιας ή και λιμναίας προέλευσης.  Η κοκκομετρία των υλικών γενικά μειώνεται με την απομάκρυνση από τους κύριους κώνους των ποταμών και χειμάρρων που εκβάλλουν στην πεδινή ζώνη και αποτελούνται από αδρομερή υλικά.  Προς τα εσωτερικά οι αποθέσεις γίνονται πλέον λεπτόκοκκες, με μεγαλύτερη συμμετοχή λεπτομερούς άμμου, πηλού και αργιλοϊλυωδών σχηματισμών.  Οι κώνοι των χειμάρρων που αναπτύσσονται στα κράσπεδα της πεδιάδος ποικίλουν σε μέγεθος και συχνότητα.  Στην περιοχή μελέτης διακρίνεται ιδιαίτερα η ζώνη ανάπτυξης των αδρομερών υλικών στον κώνο του ποταμού Πηνειού και σε μικρότερη έκταση στον κώνο του Ενιππέα.  Το πάχος των τεταρτογενών αποθέσεων ποικίλει κατά τόπους, και μπορεί να ξεπεράσει κατά πολύ τα 400</w:t>
      </w:r>
      <w:r>
        <w:rPr>
          <w:lang w:val="en-US"/>
        </w:rPr>
        <w:t>m</w:t>
      </w:r>
      <w:r>
        <w:t xml:space="preserve"> εξαρτώμενο από την σύνθετη γεωμετρία του υποβάθρου εξαιτίας του τεκτονισμού.</w:t>
      </w:r>
    </w:p>
    <w:p w:rsidR="00D31845" w:rsidRDefault="00D31845" w:rsidP="00D31845">
      <w:pPr>
        <w:jc w:val="both"/>
      </w:pPr>
      <w:r>
        <w:t>Τα εδάφη της περιοχής γενικά από άποψη προελεύσεώς τους ανήκουν στους εξής κύριους εδαφικούς σχηματισμούς:</w:t>
      </w:r>
    </w:p>
    <w:p w:rsidR="00D31845" w:rsidRDefault="00D31845" w:rsidP="00D31845">
      <w:pPr>
        <w:jc w:val="both"/>
      </w:pPr>
      <w:r w:rsidRPr="00D31845">
        <w:rPr>
          <w:b/>
          <w:bCs/>
        </w:rPr>
        <w:t>Αλλούβια</w:t>
      </w:r>
      <w:r>
        <w:t>.  Πρόσφατου μέχρι παλαιότερου σχηματισμού τους σε όλη τη χαμηλή και με μικρές κλίσεις περιοχή.</w:t>
      </w:r>
    </w:p>
    <w:p w:rsidR="00D31845" w:rsidRDefault="00D31845" w:rsidP="00D31845">
      <w:pPr>
        <w:jc w:val="both"/>
      </w:pPr>
      <w:r w:rsidRPr="00D31845">
        <w:rPr>
          <w:b/>
          <w:bCs/>
        </w:rPr>
        <w:t>Αυτόχθονα</w:t>
      </w:r>
      <w:r>
        <w:t>.  Στις επικλινείς λοφώδεις θέσεις.  Τα εδάφη αυτά είναι σκοτεινού φαιού, φαιορφνού και ορφνού χρώματος στην επιφάνεια και ανοικτού ορφνού ως κιτρινορφνού στο βάθος.  Τα εδάφη αυτά είναι βαθειά στα κοίλα και χαμηλά μέρη των λόφων, μέσου βάθους ως αβαθή στα υψηλά σημεία, με μηχανική σύσταση αργιλλοπηλώδη ως πηλοαργιλώδη, με μικρή περιεκτικότητα σε ψηφίδες, χαλίκια και λίθους στα υψηλά μέρη των λόφων.</w:t>
      </w:r>
    </w:p>
    <w:p w:rsidR="00D31845" w:rsidRDefault="00D31845" w:rsidP="00D31845">
      <w:pPr>
        <w:jc w:val="both"/>
      </w:pPr>
      <w:r w:rsidRPr="00D31845">
        <w:rPr>
          <w:b/>
          <w:bCs/>
        </w:rPr>
        <w:t>Κουλουβιακά</w:t>
      </w:r>
      <w:r>
        <w:t>.  Σε περιορισμένη έκταση στους κώνους εναποθέσεως των ποταμών και χειμάρρων.</w:t>
      </w:r>
    </w:p>
    <w:p w:rsidR="00D31845" w:rsidRDefault="00D31845" w:rsidP="00D31845">
      <w:pPr>
        <w:jc w:val="both"/>
      </w:pPr>
      <w:r>
        <w:t>Γενικά η εξέλιξη των εδαφών έλαβε χώρα με την επίδραση υπόξηρου – ύφυγρου κλίματος, ήτοι με συνθήκες οι οποίες ευνοούν την αβαθή έκπλυση των υδατοδιαλυτών συστατικών του εδάφους και σχεδόν καθόλου την απασβέστωσή του.  Τούτο συντέλεσε στη διαμόρφωση σχηματισμών με ελαφρά αλκαλική αντίδραση, εφόσον επικρατούσαν συνθήκες ικανοποιητικής στραγγίσεως.  Σε δυσμενείς όμως συνθήκες στραγγίσεως διαμορφώνονται υπεραλκαλικοί σχηματισμοί, λόγω συσσωρεύσεως σε αυτούς βάσεων και μάλιστα Νατρίου.  Πρέπει όμως να αναφερθεί ότι σήμερα σε ολόκληρη τη θεσσαλική πεδιάδα έχει βελτιωθεί σημαντικά η σύσταση των εδαφών, λόγω της κατασκευής των δικτύων στράγγισης.</w:t>
      </w:r>
    </w:p>
    <w:p w:rsidR="00D21090" w:rsidRDefault="00D21090" w:rsidP="00D21090">
      <w:pPr>
        <w:rPr>
          <w:b/>
          <w:bCs/>
        </w:rPr>
      </w:pPr>
      <w:r>
        <w:rPr>
          <w:b/>
          <w:bCs/>
        </w:rPr>
        <w:t>Άμεση περιοχή μελέτης</w:t>
      </w:r>
    </w:p>
    <w:p w:rsidR="00D21090" w:rsidRDefault="00D21090" w:rsidP="00D21090">
      <w:pPr>
        <w:rPr>
          <w:b/>
          <w:bCs/>
        </w:rPr>
      </w:pPr>
      <w:r>
        <w:rPr>
          <w:b/>
          <w:bCs/>
        </w:rPr>
        <w:t>Σιδηροδρομικός άξονας από Σ.Σ. Λάρισας έως Σ.Σ. Βόλου</w:t>
      </w:r>
    </w:p>
    <w:p w:rsidR="00D21090" w:rsidRPr="002553BB" w:rsidRDefault="00D21090" w:rsidP="003D5112">
      <w:pPr>
        <w:jc w:val="both"/>
      </w:pPr>
      <w:r>
        <w:t>Η περιοχή στην οποία αναπτύσσονται σε όλο το μήκος της η υπό μελέτη σιδηροδρομική γραμμή δομείται από θαλάσσιους ή χερσαίους σχηματισμούς μη διαχωριζό</w:t>
      </w:r>
      <w:r w:rsidR="004B1E44">
        <w:t>μενους (Τεταρτογενές αδιαίρετο)</w:t>
      </w:r>
      <w:r w:rsidR="002553BB" w:rsidRPr="002553BB">
        <w:t>.</w:t>
      </w:r>
    </w:p>
    <w:p w:rsidR="003D5112" w:rsidRDefault="003D5112" w:rsidP="003D5112">
      <w:pPr>
        <w:jc w:val="both"/>
      </w:pPr>
      <w:r>
        <w:t>Κατά την αλπική ορογένεση (Κενομάνιο – Μαιστρίχτιο), λόγω εφαπτομενικών κινήσεων δημιουργήθηκε στην αρχή η πελαγωνική οροσειρά και στη συνέχεια η οροσειρά της Πίνδου.  Κατά την περίοδο χαλάρωσης των προγενετικών τάσεων (όρια Ηώκαινου – Ολιγόκαινου) δημιουργήθηκε η Μεσοελληνική αύλακα, που αποτελούσε ζώνη αδυναμίας των ελληνικών ορέων (ζώνη διαρρήξεως).  Στην αύλακα αποτέθηκαν τα ιζήματα (κροκαλοπαγή, ψαμμίτες, μάργες) της φάσης της Μαλάσσας.  Μετά την πλήρωσή της με ιζήματα και ειδικότερα κατά τη διάρκεια του Πλειόκαινου έλαβαν χώρα εγκάρσια ρήγματα (Α-Δ), τα οποία μέχρι σήμερα δεν έχουν ισορροπήσει και συχνά προκαλούν σεισμούς.  Τέτοια ρήγματα διέρχονται από το νότιο άκρο της λεκάνης της Λάρισας και ειδικότερα από την περιοχή Αλμυρού – Βόλου, η οποία είναι γνωστή για τη σεισμογενή της δράση.</w:t>
      </w:r>
    </w:p>
    <w:p w:rsidR="00401CD0" w:rsidRPr="00BC455B" w:rsidRDefault="007C4D19" w:rsidP="009A73EC">
      <w:pPr>
        <w:ind w:left="-284" w:right="-483"/>
        <w:jc w:val="both"/>
        <w:rPr>
          <w:rFonts w:cs="Arial"/>
          <w:b/>
          <w:bCs/>
        </w:rPr>
      </w:pPr>
      <w:r w:rsidRPr="002553BB">
        <w:rPr>
          <w:rFonts w:cs="Arial"/>
          <w:b/>
          <w:bCs/>
        </w:rPr>
        <w:t>5</w:t>
      </w:r>
      <w:r w:rsidR="00BC455B" w:rsidRPr="00BC455B">
        <w:rPr>
          <w:rFonts w:cs="Arial"/>
          <w:b/>
          <w:bCs/>
        </w:rPr>
        <w:t>.5</w:t>
      </w:r>
      <w:r w:rsidR="00BC455B" w:rsidRPr="00BC455B">
        <w:rPr>
          <w:rFonts w:cs="Arial"/>
          <w:b/>
          <w:bCs/>
        </w:rPr>
        <w:tab/>
      </w:r>
      <w:r w:rsidR="00BC455B" w:rsidRPr="00BC455B">
        <w:rPr>
          <w:rFonts w:cs="Arial"/>
          <w:b/>
          <w:bCs/>
        </w:rPr>
        <w:tab/>
        <w:t>Φυσικό Περιβάλλον</w:t>
      </w:r>
    </w:p>
    <w:p w:rsidR="00401CD0" w:rsidRPr="00BC455B" w:rsidRDefault="00BC455B" w:rsidP="009A73EC">
      <w:pPr>
        <w:ind w:left="-284" w:right="-483"/>
        <w:jc w:val="both"/>
        <w:rPr>
          <w:rFonts w:cs="Arial"/>
          <w:b/>
          <w:bCs/>
        </w:rPr>
      </w:pPr>
      <w:r w:rsidRPr="00BC455B">
        <w:rPr>
          <w:rFonts w:cs="Arial"/>
          <w:b/>
          <w:bCs/>
        </w:rPr>
        <w:tab/>
      </w:r>
      <w:r w:rsidR="007C4D19" w:rsidRPr="002553BB">
        <w:rPr>
          <w:rFonts w:cs="Arial"/>
          <w:b/>
          <w:bCs/>
        </w:rPr>
        <w:t>5</w:t>
      </w:r>
      <w:r w:rsidRPr="00BC455B">
        <w:rPr>
          <w:rFonts w:cs="Arial"/>
          <w:b/>
          <w:bCs/>
        </w:rPr>
        <w:t>.5.1</w:t>
      </w:r>
      <w:r w:rsidRPr="00BC455B">
        <w:rPr>
          <w:rFonts w:cs="Arial"/>
          <w:b/>
          <w:bCs/>
        </w:rPr>
        <w:tab/>
        <w:t>Γενικά στοιχεία.</w:t>
      </w:r>
    </w:p>
    <w:p w:rsidR="00BB2740" w:rsidRPr="00BB2740" w:rsidRDefault="00BB2740" w:rsidP="00BB2740">
      <w:pPr>
        <w:jc w:val="both"/>
        <w:rPr>
          <w:rFonts w:cs="Tahoma"/>
        </w:rPr>
      </w:pPr>
      <w:r w:rsidRPr="00BB2740">
        <w:rPr>
          <w:rFonts w:cs="Tahoma"/>
        </w:rPr>
        <w:t xml:space="preserve">Τα φυσικά οικοσυστήματα της περιοχής του έργου, περιλαμβάνουν </w:t>
      </w:r>
      <w:r>
        <w:rPr>
          <w:rFonts w:cs="Tahoma"/>
        </w:rPr>
        <w:t>κυρίως  γεωργικές καλλιέργειες.</w:t>
      </w:r>
    </w:p>
    <w:p w:rsidR="00BB2740" w:rsidRDefault="00BB2740" w:rsidP="00BB2740">
      <w:pPr>
        <w:jc w:val="both"/>
        <w:rPr>
          <w:rFonts w:cs="Tahoma"/>
        </w:rPr>
      </w:pPr>
      <w:r w:rsidRPr="00BB2740">
        <w:rPr>
          <w:rFonts w:cs="Tahoma"/>
        </w:rPr>
        <w:t xml:space="preserve">Οι αγροτικές καλλιέργειες καλύπτονται κυρίως από οπωροφόρα, μηλιές, αχλαδιές, κερασιές, ροδακινιές, καρυδιές και αμυγδαλιές και, τα τελευταία χρόνια, ακτινίδια. Απαντούν επιπλέον αμπέλια και ελαιώνες. </w:t>
      </w:r>
    </w:p>
    <w:p w:rsidR="00BB2740" w:rsidRPr="00BB2740" w:rsidRDefault="007C4D19" w:rsidP="00BB2740">
      <w:pPr>
        <w:jc w:val="both"/>
        <w:rPr>
          <w:rFonts w:cs="Tahoma"/>
          <w:b/>
        </w:rPr>
      </w:pPr>
      <w:r w:rsidRPr="007C4D19">
        <w:rPr>
          <w:rFonts w:cs="Tahoma"/>
          <w:b/>
        </w:rPr>
        <w:t>5</w:t>
      </w:r>
      <w:r w:rsidR="00BB2740" w:rsidRPr="00BB2740">
        <w:rPr>
          <w:rFonts w:cs="Tahoma"/>
          <w:b/>
        </w:rPr>
        <w:t>.5.2</w:t>
      </w:r>
      <w:r w:rsidR="00BB2740" w:rsidRPr="00BB2740">
        <w:rPr>
          <w:rFonts w:cs="Tahoma"/>
          <w:b/>
        </w:rPr>
        <w:tab/>
        <w:t>Περιοχές του εθνικού συστήματος προστατευόμενων περιοχών.</w:t>
      </w:r>
    </w:p>
    <w:p w:rsidR="004B1E44" w:rsidRDefault="00BB2740" w:rsidP="00BB2740">
      <w:pPr>
        <w:jc w:val="both"/>
        <w:rPr>
          <w:rFonts w:cs="Tahoma"/>
        </w:rPr>
      </w:pPr>
      <w:r w:rsidRPr="00BB2740">
        <w:rPr>
          <w:rFonts w:cs="Tahoma"/>
        </w:rPr>
        <w:t>Στην ευρύτερη περιοχή μελέτης και σε σχετική απόσταση από το υπό μελέτη έργο υπάρχει αξιόλογη ποικιλία οικοσυστημάτων και ποικιλότητα σε είδη χλωρίδας και πανίδας και έτσι υφίστανται περιοχές ενταγμένες στο πρόγραμμα Natura 2000 (GR 1430001, GR 1430002, GR 1430003, GR 1430004 και GR 1430005) βιότοποι CORINE, αλλά και υγρότοποι, όπως έχει ήδη αναφερθεί</w:t>
      </w:r>
      <w:r w:rsidR="004B1E44">
        <w:rPr>
          <w:rFonts w:cs="Tahoma"/>
        </w:rPr>
        <w:t xml:space="preserve"> και παρουσιάζεται </w:t>
      </w:r>
      <w:r w:rsidR="00F54293" w:rsidRPr="00F54293">
        <w:rPr>
          <w:rFonts w:cs="Tahoma"/>
        </w:rPr>
        <w:t>στο σχήμα.</w:t>
      </w:r>
      <w:r w:rsidRPr="00BB2740">
        <w:rPr>
          <w:rFonts w:cs="Tahoma"/>
        </w:rPr>
        <w:t xml:space="preserve"> </w:t>
      </w:r>
    </w:p>
    <w:p w:rsidR="00C94973" w:rsidRDefault="00C94973" w:rsidP="00BB2740">
      <w:pPr>
        <w:jc w:val="both"/>
        <w:rPr>
          <w:rFonts w:cs="Tahoma"/>
        </w:rPr>
      </w:pPr>
    </w:p>
    <w:p w:rsidR="00C94973" w:rsidRDefault="00F54293" w:rsidP="00BB2740">
      <w:pPr>
        <w:jc w:val="both"/>
        <w:rPr>
          <w:rFonts w:cs="Tahoma"/>
        </w:rPr>
      </w:pPr>
      <w:r>
        <w:rPr>
          <w:rFonts w:ascii="Arial" w:hAnsi="Arial"/>
          <w:noProof/>
          <w:sz w:val="24"/>
          <w:szCs w:val="24"/>
        </w:rPr>
        <w:drawing>
          <wp:inline distT="0" distB="0" distL="0" distR="0" wp14:anchorId="6A89680B" wp14:editId="346955D9">
            <wp:extent cx="5346131" cy="2732567"/>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t="7315" b="49525"/>
                    <a:stretch>
                      <a:fillRect/>
                    </a:stretch>
                  </pic:blipFill>
                  <pic:spPr bwMode="auto">
                    <a:xfrm>
                      <a:off x="0" y="0"/>
                      <a:ext cx="5357320" cy="2738286"/>
                    </a:xfrm>
                    <a:prstGeom prst="rect">
                      <a:avLst/>
                    </a:prstGeom>
                    <a:noFill/>
                    <a:ln w="9525">
                      <a:noFill/>
                      <a:miter lim="800000"/>
                      <a:headEnd/>
                      <a:tailEnd/>
                    </a:ln>
                  </pic:spPr>
                </pic:pic>
              </a:graphicData>
            </a:graphic>
          </wp:inline>
        </w:drawing>
      </w:r>
    </w:p>
    <w:p w:rsidR="00C94973" w:rsidRDefault="00C94973" w:rsidP="00BB2740">
      <w:pPr>
        <w:jc w:val="both"/>
        <w:rPr>
          <w:rFonts w:cs="Tahoma"/>
        </w:rPr>
      </w:pPr>
    </w:p>
    <w:p w:rsidR="00BB2740" w:rsidRPr="00F54293" w:rsidRDefault="00BB2740" w:rsidP="00BB2740">
      <w:pPr>
        <w:jc w:val="both"/>
        <w:rPr>
          <w:rFonts w:cs="Tahoma"/>
        </w:rPr>
      </w:pPr>
      <w:r w:rsidRPr="00BB2740">
        <w:rPr>
          <w:rFonts w:cs="Tahoma"/>
        </w:rPr>
        <w:t xml:space="preserve">Στην άμεση περιοχή μελέτης </w:t>
      </w:r>
      <w:r w:rsidRPr="00E43232">
        <w:rPr>
          <w:rFonts w:cs="Tahoma"/>
          <w:b/>
          <w:u w:val="single"/>
        </w:rPr>
        <w:t>δεν υπάρχει</w:t>
      </w:r>
      <w:r w:rsidRPr="00BB2740">
        <w:rPr>
          <w:rFonts w:cs="Tahoma"/>
        </w:rPr>
        <w:t xml:space="preserve"> κάποιο καθεστώς προστασίας. </w:t>
      </w:r>
    </w:p>
    <w:p w:rsidR="00F54293" w:rsidRPr="00307F00" w:rsidRDefault="00F54293" w:rsidP="00BB2740">
      <w:pPr>
        <w:jc w:val="both"/>
        <w:rPr>
          <w:rFonts w:cs="Tahoma"/>
        </w:rPr>
      </w:pPr>
    </w:p>
    <w:p w:rsidR="00F54293" w:rsidRPr="00307F00" w:rsidRDefault="00F54293" w:rsidP="00BB2740">
      <w:pPr>
        <w:jc w:val="both"/>
        <w:rPr>
          <w:rFonts w:cs="Tahoma"/>
        </w:rPr>
      </w:pPr>
    </w:p>
    <w:p w:rsidR="00401CD0" w:rsidRDefault="007C4D19" w:rsidP="00E43232">
      <w:pPr>
        <w:ind w:left="-284" w:right="-483" w:firstLine="284"/>
        <w:jc w:val="both"/>
        <w:rPr>
          <w:rFonts w:cs="Arial"/>
          <w:b/>
          <w:bCs/>
        </w:rPr>
      </w:pPr>
      <w:r w:rsidRPr="002553BB">
        <w:rPr>
          <w:rFonts w:cs="Arial"/>
          <w:b/>
          <w:bCs/>
        </w:rPr>
        <w:t>5</w:t>
      </w:r>
      <w:r w:rsidR="00E43232" w:rsidRPr="00E43232">
        <w:rPr>
          <w:rFonts w:cs="Arial"/>
          <w:b/>
          <w:bCs/>
        </w:rPr>
        <w:t>.5.3</w:t>
      </w:r>
      <w:r w:rsidR="00E43232" w:rsidRPr="00E43232">
        <w:rPr>
          <w:rFonts w:cs="Arial"/>
          <w:b/>
          <w:bCs/>
        </w:rPr>
        <w:tab/>
        <w:t>Δάση και Δασικές εκτάσεις.</w:t>
      </w:r>
    </w:p>
    <w:p w:rsidR="004B1E44" w:rsidRDefault="004B1E44" w:rsidP="004B1E44">
      <w:pPr>
        <w:ind w:left="-284" w:right="-483"/>
        <w:jc w:val="both"/>
        <w:rPr>
          <w:rFonts w:ascii="Calibri" w:eastAsia="Calibri" w:hAnsi="Calibri" w:cs="Times New Roman"/>
        </w:rPr>
      </w:pPr>
      <w:r w:rsidRPr="00423D53">
        <w:rPr>
          <w:rFonts w:ascii="Calibri" w:eastAsia="Calibri" w:hAnsi="Calibri" w:cs="Times New Roman"/>
        </w:rPr>
        <w:t xml:space="preserve">Η </w:t>
      </w:r>
      <w:r>
        <w:rPr>
          <w:rFonts w:ascii="Calibri" w:eastAsia="Calibri" w:hAnsi="Calibri" w:cs="Times New Roman"/>
        </w:rPr>
        <w:t>ΣΓ</w:t>
      </w:r>
      <w:r w:rsidRPr="00423D53">
        <w:rPr>
          <w:rFonts w:ascii="Calibri" w:eastAsia="Calibri" w:hAnsi="Calibri" w:cs="Times New Roman"/>
        </w:rPr>
        <w:t xml:space="preserve"> </w:t>
      </w:r>
      <w:r w:rsidR="00C94973">
        <w:rPr>
          <w:rFonts w:ascii="Calibri" w:eastAsia="Calibri" w:hAnsi="Calibri" w:cs="Times New Roman"/>
        </w:rPr>
        <w:t>σε μικρό τμήμα της</w:t>
      </w:r>
      <w:r w:rsidRPr="00423D53">
        <w:rPr>
          <w:rFonts w:ascii="Calibri" w:eastAsia="Calibri" w:hAnsi="Calibri" w:cs="Times New Roman"/>
        </w:rPr>
        <w:t xml:space="preserve"> διέρχεται από </w:t>
      </w:r>
      <w:r>
        <w:rPr>
          <w:rFonts w:ascii="Calibri" w:eastAsia="Calibri" w:hAnsi="Calibri" w:cs="Times New Roman"/>
        </w:rPr>
        <w:t>χαρακτηρισμέν</w:t>
      </w:r>
      <w:r w:rsidR="00C94973">
        <w:rPr>
          <w:rFonts w:ascii="Calibri" w:eastAsia="Calibri" w:hAnsi="Calibri" w:cs="Times New Roman"/>
        </w:rPr>
        <w:t>η</w:t>
      </w:r>
      <w:r>
        <w:rPr>
          <w:rFonts w:ascii="Calibri" w:eastAsia="Calibri" w:hAnsi="Calibri" w:cs="Times New Roman"/>
        </w:rPr>
        <w:t xml:space="preserve"> δασικ</w:t>
      </w:r>
      <w:r w:rsidR="00C94973">
        <w:rPr>
          <w:rFonts w:ascii="Calibri" w:eastAsia="Calibri" w:hAnsi="Calibri" w:cs="Times New Roman"/>
        </w:rPr>
        <w:t>ή</w:t>
      </w:r>
      <w:r>
        <w:rPr>
          <w:rFonts w:ascii="Calibri" w:eastAsia="Calibri" w:hAnsi="Calibri" w:cs="Times New Roman"/>
        </w:rPr>
        <w:t xml:space="preserve"> </w:t>
      </w:r>
      <w:r w:rsidR="00C94973" w:rsidRPr="00423D53">
        <w:rPr>
          <w:rFonts w:ascii="Calibri" w:eastAsia="Calibri" w:hAnsi="Calibri" w:cs="Times New Roman"/>
        </w:rPr>
        <w:t>έκτασ</w:t>
      </w:r>
      <w:r w:rsidR="00C94973">
        <w:rPr>
          <w:rFonts w:ascii="Calibri" w:eastAsia="Calibri" w:hAnsi="Calibri" w:cs="Times New Roman"/>
        </w:rPr>
        <w:t>η</w:t>
      </w:r>
      <w:r w:rsidR="00C94973" w:rsidRPr="00C94973">
        <w:rPr>
          <w:rFonts w:ascii="Calibri" w:eastAsia="Calibri" w:hAnsi="Calibri" w:cs="Times New Roman"/>
        </w:rPr>
        <w:t xml:space="preserve"> </w:t>
      </w:r>
      <w:r w:rsidR="00C94973">
        <w:rPr>
          <w:rFonts w:ascii="Calibri" w:eastAsia="Calibri" w:hAnsi="Calibri" w:cs="Times New Roman"/>
        </w:rPr>
        <w:t>στην καμπύλη όπου παραλλάσσεται δυτικά του λόφου της ΒΙΠΕ 1</w:t>
      </w:r>
      <w:r>
        <w:rPr>
          <w:rFonts w:ascii="Calibri" w:eastAsia="Calibri" w:hAnsi="Calibri" w:cs="Times New Roman"/>
        </w:rPr>
        <w:t>. Το μεγαλύτερο μέρος της κινείται επί του υφιστάμενου ορίου απαλλοτρίωσης ΟΣΕ</w:t>
      </w:r>
      <w:r w:rsidR="00C94973">
        <w:rPr>
          <w:rFonts w:ascii="Calibri" w:eastAsia="Calibri" w:hAnsi="Calibri" w:cs="Times New Roman"/>
        </w:rPr>
        <w:t>.</w:t>
      </w:r>
      <w:r>
        <w:rPr>
          <w:rFonts w:ascii="Calibri" w:eastAsia="Calibri" w:hAnsi="Calibri" w:cs="Times New Roman"/>
        </w:rPr>
        <w:t xml:space="preserve"> </w:t>
      </w:r>
    </w:p>
    <w:p w:rsidR="004B1E44" w:rsidRDefault="004B1E44" w:rsidP="004B1E44">
      <w:pPr>
        <w:ind w:left="-284" w:right="-483"/>
        <w:jc w:val="both"/>
        <w:rPr>
          <w:rFonts w:ascii="Calibri" w:eastAsia="Calibri" w:hAnsi="Calibri" w:cs="Times New Roman"/>
        </w:rPr>
      </w:pPr>
      <w:r>
        <w:rPr>
          <w:rFonts w:ascii="Calibri" w:eastAsia="Calibri" w:hAnsi="Calibri" w:cs="Times New Roman"/>
        </w:rPr>
        <w:t>Ο χαρακτήρας της έκτασης που καταλαμβάνει η ΣΓ θα προσδιορ</w:t>
      </w:r>
      <w:r w:rsidR="00C94973">
        <w:rPr>
          <w:rFonts w:ascii="Calibri" w:eastAsia="Calibri" w:hAnsi="Calibri" w:cs="Times New Roman"/>
        </w:rPr>
        <w:t xml:space="preserve">ίστηκε κατά την πράξη χαρακτηρισμού </w:t>
      </w:r>
      <w:r>
        <w:rPr>
          <w:rFonts w:ascii="Calibri" w:eastAsia="Calibri" w:hAnsi="Calibri" w:cs="Times New Roman"/>
        </w:rPr>
        <w:t>του αρμόδιου Δασαρχείου Βόλου</w:t>
      </w:r>
      <w:r w:rsidR="00C94973">
        <w:rPr>
          <w:rFonts w:ascii="Calibri" w:eastAsia="Calibri" w:hAnsi="Calibri" w:cs="Times New Roman"/>
        </w:rPr>
        <w:t>.</w:t>
      </w:r>
      <w:r>
        <w:rPr>
          <w:rFonts w:ascii="Calibri" w:eastAsia="Calibri" w:hAnsi="Calibri" w:cs="Times New Roman"/>
        </w:rPr>
        <w:t xml:space="preserve">   </w:t>
      </w:r>
    </w:p>
    <w:p w:rsidR="00E43232" w:rsidRPr="00E43232" w:rsidRDefault="004B1E44" w:rsidP="00E43232">
      <w:pPr>
        <w:jc w:val="both"/>
        <w:rPr>
          <w:rFonts w:cs="Tahoma"/>
        </w:rPr>
      </w:pPr>
      <w:r>
        <w:rPr>
          <w:rFonts w:cs="Tahoma"/>
        </w:rPr>
        <w:t>Στην ευρύτερη περιοχή, σ</w:t>
      </w:r>
      <w:r w:rsidR="00E43232" w:rsidRPr="00E43232">
        <w:rPr>
          <w:rFonts w:cs="Tahoma"/>
        </w:rPr>
        <w:t>το όρος Πήλιο ευδοκιμούν σήμερα περισσότερα από χίλια είδη φυτών ήμερης και άγριας βλάστησης. Μερικά από αυτά είναι ενδημικά και σπάνια είδη, ενώ τα υπόλοιπα τα συναντάμε σε όλα σχεδόν τα βουνά της Ελλάδας. Στο κεντρικό τμήμα του ορεινού όγκου εκτείνεται πυκνό δάσος οξιάς (Fagus moesiaca), με άριστη δομή και κατάσταση διατήρησης, που αποτελεί την επικρατούσα βλάστηση στα μεγαλύτερα υψόμετρα. Υπάρχουν επίσης σχηματισμοί με λεύκες Populus tremula και ιτιές (Salix caprea), διάσπαρτοι υποβαθμισμένοι πουρναρότοποι (garrigues), Φρύγανα Sarcopoterium spinosum, δάση σκληρόφυλλων που χρησιμοποιούνται για βοσκή (dehesas) με Quercus ilex, δάση καστανιάς, δάση με Quercus frainetto και δάση πλάτανου της Ανατολής (Platanion orientalis).</w:t>
      </w:r>
      <w:r w:rsidR="002553BB" w:rsidRPr="002553BB">
        <w:rPr>
          <w:rFonts w:cs="Tahoma"/>
        </w:rPr>
        <w:t xml:space="preserve"> </w:t>
      </w:r>
      <w:r w:rsidR="00E43232" w:rsidRPr="00E43232">
        <w:rPr>
          <w:rFonts w:cs="Tahoma"/>
        </w:rPr>
        <w:t xml:space="preserve">Κάποια επιπλέον είδη χλωρίδας που συναντώνται στην περιοχή είναι: Αγριοκαστανιά, Δρύς, Αριά, Πουρνάρι, Κουμαριά, Σορβιά, Σκλήθρο, Άρκενθος, Σφένδαμος, Αρκουδοπούρναρο, Αγριομηλιά, Τζιτζιφιά, Παλιούρι, Ακακία, Φουντουκιά, Πεύκο, Έλατο, Μουριά, Βελανιδιά, Σχίνος, Λατσίνα, Πυράκανθος, Ζαχαροκάλαμο, Βάτος, Φλαμουριά, Κράταιγος, Ρείκι, Οστρυά, Φράξος, Φιλλίκι, Κουτσουπιά, Μέλεγο, Κέδρο, Αγριογκορτσιά, Κοκορεβυθιά, Τσακουρνιά, Δέντρο, Κυπαρίσσι, Φρουσκλιά, Πικροδάφνη, Αγιόκλημα, Τσιτσιραβλιά, Ξούρα, Σπάρτο, Μυρτιά, Αίλανθος, Κρανιά, Ρούδι, Λάδανο, Φτέρη, Κισσός, Καραγάτς, Θυμάρι, Πασχαλιά, Ροδακινιά, Ακτινιδιά, Μηλιά, Ελιά, Συκιά, Κορομηλιά, Αχλαδιά, Βυσσινιά, Μουσμουλιά, Λεμονιά, Αγριοτριανταφυλλιά, Κυδωνιά, Νερατζιά, Αμυγδαλιά, Κερασιά, Κλήμα, Πορτοκαλιά, Μανταρινιά, Καρυδιά, Βατομουριά, Λάπαθο, Φασκόμηλο, Λεβάντα, Αδίαντο, Γλυκόριζα, Ραδίκια, Κιχώριο, Σαπουνόχορτο, Αχιλλέας ο χιλιόφυλλος, Μαύρο Ζαμπούκο, Αψιθιά, Τίλιο, Ευκάλυπτος, Θρουμπιά, Μελισσόχορτο, Κάρδαμο, λιοπουρνο, Απήγανος, Λουίζα, Κάπαρη, Αγριοφράουλα, Δεντρολίβανο, Αντράκλα, Μάραθος, Κόλιαντρο, Αλθαία κ.α. </w:t>
      </w:r>
    </w:p>
    <w:p w:rsidR="00E43232" w:rsidRPr="008A4B06" w:rsidRDefault="00E43232" w:rsidP="00E43232">
      <w:pPr>
        <w:jc w:val="both"/>
        <w:rPr>
          <w:rFonts w:cs="Tahoma"/>
        </w:rPr>
      </w:pPr>
      <w:r w:rsidRPr="00E43232">
        <w:rPr>
          <w:rFonts w:cs="Tahoma"/>
        </w:rPr>
        <w:t>Τα αείφυλλα πλατύφυλλα καλύπτουν το κατώτερο τμήμα της περιοχής Κάρλας – Μαυροβούνι – Κεφαλόβρυσο Βελεστίνου. Η ανατολική πλευρά του βουνού είναι πολύ πυκνή και κυριαρχείται από αριά (Quercus ilex). Οι θαμνώνες πουρναριού και αγριελιάς έχουν υποβαθμιστεί εξαιτίας της υπερβόσκησης. Επίσης συναντώνται ποολίβαδα, φρύγανα και καλλιεργημένες εκτάσεις. Οι όχθες των ρεμάτων καλύπτονται από πλατάνια, σκλήθρα, λεύκες και ιτιές. Διαπλάσεις με Buxus sempervirens των ασβεστολιθικών βραχωδών κλιτύων (Berberidion p.), Διαπλάσεις με Juniperus communis σε ασβεστούχους χερσότοπους ή λειμώνες, Θαμνώνες με Laurus nobilis, Φρύγανα Sarcopoterium spinosum, Καρστικοί ασβεστούχοι λειμώνες (Alysso-Sedion albi), Ψευδοστέπα με αγρωστώδη και μονοετή φυτά (Thero-Brachypodietea), Δάση σκληρόφυλλων που χρησιμοποιούνται για βοσκή (dehesas) με Quercus ilex, Δάση οξυάς με Ilex και Taxus πλούσια σε επίφυτα (Illici-Fagion), Δάση οξυάς της φυτοκοινωνίας Asperulo-Fagetum, Δάση φράξου της φυτοκοινωνίας Fraxinus angustifolia, Δάση καστανιάς, Δάση με Quercus frainetto, Δάση πλάτανου της Ανατολής (Platanion orientalis). Οι φυσικές  λίμνες της περιοχής παρουσιάζουν φαινόμενα ευτροφισμού και βλάστηση τύπου Magnopotamion ή Hydrocharition.</w:t>
      </w:r>
    </w:p>
    <w:p w:rsidR="00E43232" w:rsidRPr="00E43232" w:rsidRDefault="00E43232" w:rsidP="00E43232">
      <w:pPr>
        <w:jc w:val="both"/>
        <w:rPr>
          <w:rFonts w:cs="Tahoma"/>
        </w:rPr>
      </w:pPr>
      <w:r w:rsidRPr="00E43232">
        <w:rPr>
          <w:rFonts w:cs="Tahoma"/>
        </w:rPr>
        <w:t>Τέλος στο Κουρί Αλμυρού υπάρχει το σπάνιο πεδινό δρυοδάσος (αισθητικό δάσος). Στη σύνθεση του δρυοδάσους συμμετέχουν τρία είδη δρυός τα Quercus macrolepis, Q. pubescens και Q. penduculiflora.</w:t>
      </w:r>
    </w:p>
    <w:p w:rsidR="008A4B06" w:rsidRPr="008A4B06" w:rsidRDefault="007C4D19" w:rsidP="008A4B06">
      <w:pPr>
        <w:ind w:left="-284" w:right="-483" w:firstLine="284"/>
        <w:jc w:val="both"/>
        <w:rPr>
          <w:rFonts w:cs="Arial"/>
          <w:b/>
          <w:bCs/>
        </w:rPr>
      </w:pPr>
      <w:r w:rsidRPr="002553BB">
        <w:rPr>
          <w:rFonts w:cs="Arial"/>
          <w:b/>
          <w:bCs/>
        </w:rPr>
        <w:t>5</w:t>
      </w:r>
      <w:r w:rsidR="008A4B06" w:rsidRPr="00DE660E">
        <w:rPr>
          <w:rFonts w:cs="Arial"/>
          <w:b/>
          <w:bCs/>
        </w:rPr>
        <w:t>.5.4</w:t>
      </w:r>
      <w:r w:rsidR="008A4B06" w:rsidRPr="00DE660E">
        <w:rPr>
          <w:rFonts w:cs="Arial"/>
          <w:b/>
          <w:bCs/>
        </w:rPr>
        <w:tab/>
      </w:r>
      <w:r w:rsidR="008A4B06">
        <w:rPr>
          <w:rFonts w:cs="Arial"/>
          <w:b/>
          <w:bCs/>
        </w:rPr>
        <w:t>Άλλες σημαντικές φυσικές περιοχές</w:t>
      </w:r>
    </w:p>
    <w:p w:rsidR="008A4B06" w:rsidRPr="008A4B06" w:rsidRDefault="008A4B06" w:rsidP="008A4B06">
      <w:pPr>
        <w:jc w:val="both"/>
        <w:rPr>
          <w:rFonts w:cs="Tahoma"/>
        </w:rPr>
      </w:pPr>
      <w:r w:rsidRPr="008A4B06">
        <w:rPr>
          <w:rFonts w:cs="Tahoma"/>
        </w:rPr>
        <w:t>Στην ευρύτερη περιοχή μελέτης σημαντική είναι επίσης και η ποικιλότητα της πανίδας. Στο όρος Πήλιο έχουν καταγραφεί πολλά είδη ασπόνδυλων, μεταξύ αυτών ενδημικά και σπάνια είδη, όπως τα Lucanus cervus και Cordulegaster heros. Επιπλέον, η περιοχή φιλοξενεί σπάνια και προστατευόμενα είδη αμφιβίων και ερπετών. Η περιοχή Κάρλα χαρακτηρίζεται από μεγάλη ποικιλότητα πουλιών και κυρίως αρπακτικών, στο Μαυροβούνι. Οι ταμιευτήρες στην τέως λίμνη Κάρλα συγκεντρώνουν μεγάλο αριθμό μεταναστευτικών και διαχειμαζόντων πουλιών, υδρόβιων, παρυδάτιων και αρπακτικών. Ορισμένα από αυτά προσπαθούν να επανεγκατασταθούν στον υγρότοπο. Διαθέτει, τέλος, σημαντική ποικιλότητα ερπετών, αμφιβίων, θηλαστικών και ψαριών, τα περισσότερα από τα οποία προστατεύονται σε εθνικό και διεθνές επίπεδο. Τέλος στο Χολόρεμα που ρέει κοντά στα όρια της περιοχής Κουρί Αλμυρού συναντάται το Barbus cyclolepischolorematic</w:t>
      </w:r>
      <w:r>
        <w:rPr>
          <w:rFonts w:cs="Tahoma"/>
        </w:rPr>
        <w:t>us που είναι ενδημικό ψάρι του.</w:t>
      </w:r>
    </w:p>
    <w:p w:rsidR="008A4B06" w:rsidRPr="008A4B06" w:rsidRDefault="008A4B06" w:rsidP="008A4B06">
      <w:pPr>
        <w:jc w:val="both"/>
        <w:rPr>
          <w:rFonts w:cs="Tahoma"/>
          <w:b/>
          <w:u w:val="single"/>
        </w:rPr>
      </w:pPr>
      <w:r>
        <w:rPr>
          <w:rFonts w:cs="Tahoma"/>
          <w:b/>
          <w:u w:val="single"/>
        </w:rPr>
        <w:t>Ορνιθοπανίδα</w:t>
      </w:r>
    </w:p>
    <w:p w:rsidR="008A4B06" w:rsidRPr="008A4B06" w:rsidRDefault="008A4B06" w:rsidP="008A4B06">
      <w:pPr>
        <w:jc w:val="both"/>
        <w:rPr>
          <w:rFonts w:cs="Tahoma"/>
        </w:rPr>
      </w:pPr>
      <w:r w:rsidRPr="008A4B06">
        <w:rPr>
          <w:rFonts w:cs="Tahoma"/>
        </w:rPr>
        <w:t>Τα σημαντικά είδη ορνιθοπανίδ</w:t>
      </w:r>
      <w:r>
        <w:rPr>
          <w:rFonts w:cs="Tahoma"/>
        </w:rPr>
        <w:t>ας στην ευρύτερη περιοχή είναι:</w:t>
      </w:r>
    </w:p>
    <w:p w:rsidR="008A4B06" w:rsidRPr="008A4B06" w:rsidRDefault="008A4B06" w:rsidP="008A4B06">
      <w:pPr>
        <w:jc w:val="both"/>
        <w:rPr>
          <w:rFonts w:cs="Tahoma"/>
        </w:rPr>
      </w:pPr>
      <w:r w:rsidRPr="008A4B06">
        <w:rPr>
          <w:rFonts w:cs="Tahoma"/>
        </w:rPr>
        <w:t xml:space="preserve">Λευκοπελαργός, Σφηκιάρης Pernis apivorus, Φιδαετός Circaetus gallicus, Σταυραετός Hieraaetus pennatus, Μεσοτσικλιτάρα Dendrocopos medius, Ασπροπάρης Neophron percnopterus, Αετογερακίνα Buteo rufinus, Χρυσαετός Aquila chrysaetos, Μαυροπετρίτης, Λευκονώτης, Δρυομυγοχάφτης, Ασημόγλάρος, Καστανοκέφαλος, Σταχτοτσικνιά (γκρίζος ερωδιός), Λευκοτσικνιά, Ξεφτέρια, Γερακίνες, Νονόμπουρος, Χουχουριστής, Παπαδίτσες, Σκαρθάκια, Φλώροι, Καρδερίνες, Κύκνος, Ψαρώνι, Κουκουβάγια, Κούκος, Σαϊνάς, Αϊδόνι, Χελιδόνι, Κιρκινέζι, Πελαργός, Τσαλαπετεινός, Κοτσίφι, Πέρδικα, </w:t>
      </w:r>
      <w:r>
        <w:rPr>
          <w:rFonts w:cs="Tahoma"/>
        </w:rPr>
        <w:t>Τριγώνι, Σουσουράδα, Σπουργίτι.</w:t>
      </w:r>
    </w:p>
    <w:p w:rsidR="008A4B06" w:rsidRPr="008A4B06" w:rsidRDefault="008A4B06" w:rsidP="008A4B06">
      <w:pPr>
        <w:jc w:val="both"/>
        <w:rPr>
          <w:rFonts w:cs="Tahoma"/>
          <w:b/>
          <w:u w:val="single"/>
        </w:rPr>
      </w:pPr>
      <w:r>
        <w:rPr>
          <w:rFonts w:cs="Tahoma"/>
          <w:b/>
          <w:u w:val="single"/>
        </w:rPr>
        <w:t>Ερπετοπανίδα</w:t>
      </w:r>
    </w:p>
    <w:p w:rsidR="008A4B06" w:rsidRPr="008A4B06" w:rsidRDefault="008A4B06" w:rsidP="008A4B06">
      <w:pPr>
        <w:jc w:val="both"/>
        <w:rPr>
          <w:rFonts w:cs="Tahoma"/>
        </w:rPr>
      </w:pPr>
      <w:r w:rsidRPr="008A4B06">
        <w:rPr>
          <w:rFonts w:cs="Tahoma"/>
        </w:rPr>
        <w:t>Στην ευρύτερη περιοχή μελέτης, έχουν κατα</w:t>
      </w:r>
      <w:r>
        <w:rPr>
          <w:rFonts w:cs="Tahoma"/>
        </w:rPr>
        <w:t>γραφεί κυρίως τα παρακάτω είδη:</w:t>
      </w:r>
    </w:p>
    <w:p w:rsidR="008A4B06" w:rsidRPr="008A4B06" w:rsidRDefault="008A4B06" w:rsidP="008A4B06">
      <w:pPr>
        <w:jc w:val="both"/>
        <w:rPr>
          <w:rFonts w:cs="Tahoma"/>
        </w:rPr>
      </w:pPr>
      <w:r w:rsidRPr="008A4B06">
        <w:rPr>
          <w:rFonts w:cs="Tahoma"/>
        </w:rPr>
        <w:t>Κρασπεδωτή χερσοχελώνα, Ελληνική χερσοχελώνα, Δεντρογαλιές, Σπιτόφιδο, Λαφίτες, Λαφίτες του Ασκληπιού, Σαϊτες, Βόας της άμμου (το μοναδικό είδος της Ευρώπης στο Πήλιο), Κονάκι, Τοιχόσαυρες, Σαλαμάνδρα, Πρασινόσαυρα, Τρανόσαυρα, Τυφλίνος, Οχιά, Σκορπιός, Σαρανταποδαρούσα, Σαμιαμίδι, Χωματοφρύνος, Πρασινοφρύνος, Στικτόλαιμη νεροχε</w:t>
      </w:r>
      <w:r>
        <w:rPr>
          <w:rFonts w:cs="Tahoma"/>
        </w:rPr>
        <w:t>λώνα, Γραμματόλαιμη νεροχελώνα.</w:t>
      </w:r>
    </w:p>
    <w:p w:rsidR="008A4B06" w:rsidRPr="008A4B06" w:rsidRDefault="008A4B06" w:rsidP="008A4B06">
      <w:pPr>
        <w:jc w:val="both"/>
        <w:rPr>
          <w:rFonts w:cs="Tahoma"/>
          <w:b/>
          <w:u w:val="single"/>
        </w:rPr>
      </w:pPr>
      <w:r>
        <w:rPr>
          <w:rFonts w:cs="Tahoma"/>
          <w:b/>
          <w:u w:val="single"/>
        </w:rPr>
        <w:t>Θηλαστικά</w:t>
      </w:r>
    </w:p>
    <w:p w:rsidR="008A4B06" w:rsidRPr="008A4B06" w:rsidRDefault="008A4B06" w:rsidP="008A4B06">
      <w:pPr>
        <w:jc w:val="both"/>
        <w:rPr>
          <w:rFonts w:cs="Tahoma"/>
        </w:rPr>
      </w:pPr>
      <w:r w:rsidRPr="008A4B06">
        <w:rPr>
          <w:rFonts w:cs="Tahoma"/>
        </w:rPr>
        <w:t>Την πλούσια ορνιθοπανίδα και ερπετοπανίδα του νομού συμπληρώνουν τα θηλαστικά τα οποία είναι Ασβός, Αγριοκούνελο, Κουνέλι, Σκίουρος, Αγριοκάτσικο, Δεντροκούναβο, Λαγός, Αγριογούρουνο, Αγελάδα, Πρόβατο, Σκαντζόχοιρος, Νυχτερίδα, Άλογο, Μουλάρι, Γάιδαρος, Αλεπού, Ποντίκι.</w:t>
      </w:r>
    </w:p>
    <w:p w:rsidR="00E43232" w:rsidRPr="00E43232" w:rsidRDefault="007C4D19" w:rsidP="009A73EC">
      <w:pPr>
        <w:ind w:left="-284" w:right="-483"/>
        <w:jc w:val="both"/>
        <w:rPr>
          <w:rFonts w:cs="Arial"/>
          <w:b/>
          <w:bCs/>
        </w:rPr>
      </w:pPr>
      <w:r w:rsidRPr="007C4D19">
        <w:rPr>
          <w:rFonts w:cs="Arial"/>
          <w:b/>
          <w:bCs/>
        </w:rPr>
        <w:t>5</w:t>
      </w:r>
      <w:r w:rsidR="00847E45">
        <w:rPr>
          <w:rFonts w:cs="Arial"/>
          <w:b/>
          <w:bCs/>
        </w:rPr>
        <w:t>.6</w:t>
      </w:r>
      <w:r w:rsidR="00847E45">
        <w:rPr>
          <w:rFonts w:cs="Arial"/>
          <w:b/>
          <w:bCs/>
        </w:rPr>
        <w:tab/>
      </w:r>
      <w:r w:rsidR="00847E45">
        <w:rPr>
          <w:rFonts w:cs="Arial"/>
          <w:b/>
          <w:bCs/>
        </w:rPr>
        <w:tab/>
        <w:t>Ανθρωπογενές περιβάλλον.</w:t>
      </w:r>
    </w:p>
    <w:p w:rsidR="00401CD0" w:rsidRPr="00847E45" w:rsidRDefault="00847E45" w:rsidP="009A73EC">
      <w:pPr>
        <w:ind w:left="-284" w:right="-483"/>
        <w:jc w:val="both"/>
        <w:rPr>
          <w:rFonts w:cs="Arial"/>
          <w:b/>
          <w:bCs/>
        </w:rPr>
      </w:pPr>
      <w:r>
        <w:rPr>
          <w:rFonts w:cs="Arial"/>
          <w:bCs/>
        </w:rPr>
        <w:tab/>
      </w:r>
      <w:r w:rsidR="007C4D19" w:rsidRPr="007C4D19">
        <w:rPr>
          <w:rFonts w:cs="Arial"/>
          <w:bCs/>
        </w:rPr>
        <w:t>5</w:t>
      </w:r>
      <w:r w:rsidRPr="00847E45">
        <w:rPr>
          <w:rFonts w:cs="Arial"/>
          <w:b/>
          <w:bCs/>
        </w:rPr>
        <w:t>.6.1</w:t>
      </w:r>
      <w:r w:rsidRPr="00847E45">
        <w:rPr>
          <w:rFonts w:cs="Arial"/>
          <w:b/>
          <w:bCs/>
        </w:rPr>
        <w:tab/>
        <w:t>Χωροταξικός σχεδιασμός-χρήσεις γης.</w:t>
      </w:r>
    </w:p>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 xml:space="preserve">Η κατανομή της έκτασης του Ν. Μαγνησίας κατά βασικές κατηγορίες χρήσεων γης δίνεται παρακάτω σε απόλυτα μεγέθη και σε σχέση με την Περιφέρεια Θεσσαλίας και τη Χώρα.   </w:t>
      </w:r>
    </w:p>
    <w:p w:rsidR="00847E45" w:rsidRPr="00847E45" w:rsidRDefault="00847E45" w:rsidP="00847E45">
      <w:pPr>
        <w:pStyle w:val="Style1"/>
        <w:autoSpaceDE/>
        <w:autoSpaceDN/>
        <w:spacing w:line="240" w:lineRule="auto"/>
        <w:jc w:val="both"/>
        <w:rPr>
          <w:rFonts w:asciiTheme="minorHAnsi" w:hAnsiTheme="minorHAnsi" w:cs="Tahoma"/>
          <w:sz w:val="22"/>
          <w:szCs w:val="22"/>
        </w:rPr>
      </w:pPr>
    </w:p>
    <w:p w:rsidR="00847E45" w:rsidRPr="00847E45" w:rsidRDefault="00847E45" w:rsidP="00847E45">
      <w:pPr>
        <w:pStyle w:val="Style1"/>
        <w:autoSpaceDE/>
        <w:autoSpaceDN/>
        <w:spacing w:line="240" w:lineRule="auto"/>
        <w:jc w:val="both"/>
        <w:rPr>
          <w:rFonts w:asciiTheme="minorHAnsi" w:hAnsiTheme="minorHAnsi" w:cs="Tahoma"/>
          <w:sz w:val="22"/>
          <w:szCs w:val="22"/>
        </w:rPr>
      </w:pPr>
      <w:r w:rsidRPr="00847E45">
        <w:rPr>
          <w:rFonts w:asciiTheme="minorHAnsi" w:hAnsiTheme="minorHAnsi" w:cs="Tahoma"/>
          <w:sz w:val="22"/>
          <w:szCs w:val="22"/>
        </w:rPr>
        <w:t xml:space="preserve">Πίνακας </w:t>
      </w:r>
      <w:r w:rsidR="007C4D19" w:rsidRPr="002553BB">
        <w:rPr>
          <w:rFonts w:asciiTheme="minorHAnsi" w:hAnsiTheme="minorHAnsi" w:cs="Tahoma"/>
          <w:sz w:val="22"/>
          <w:szCs w:val="22"/>
        </w:rPr>
        <w:t>5</w:t>
      </w:r>
      <w:r w:rsidRPr="00847E45">
        <w:rPr>
          <w:rFonts w:asciiTheme="minorHAnsi" w:hAnsiTheme="minorHAnsi" w:cs="Tahoma"/>
          <w:sz w:val="22"/>
          <w:szCs w:val="22"/>
        </w:rPr>
        <w:t>-14</w:t>
      </w:r>
    </w:p>
    <w:p w:rsidR="00847E45" w:rsidRPr="00847E45" w:rsidRDefault="00847E45" w:rsidP="00847E45">
      <w:pPr>
        <w:jc w:val="both"/>
        <w:rPr>
          <w:rFonts w:cs="Tahoma"/>
        </w:rPr>
      </w:pPr>
      <w:r w:rsidRPr="00847E45">
        <w:rPr>
          <w:rFonts w:cs="Tahoma"/>
        </w:rPr>
        <w:t>Κατανομή εκτάσεων κατά βασικές κατηγορίες χρήσεων γης (1996)</w:t>
      </w:r>
    </w:p>
    <w:p w:rsidR="00847E45" w:rsidRPr="00847E45" w:rsidRDefault="00847E45" w:rsidP="00847E45">
      <w:pPr>
        <w:pStyle w:val="xl28"/>
        <w:pBdr>
          <w:left w:val="none" w:sz="0" w:space="0" w:color="auto"/>
          <w:bottom w:val="none" w:sz="0" w:space="0" w:color="auto"/>
          <w:right w:val="none" w:sz="0" w:space="0" w:color="auto"/>
        </w:pBdr>
        <w:spacing w:before="0" w:beforeAutospacing="0" w:after="0" w:afterAutospacing="0"/>
        <w:jc w:val="both"/>
        <w:rPr>
          <w:rFonts w:asciiTheme="minorHAnsi" w:hAnsiTheme="minorHAnsi" w:cs="Tahoma"/>
          <w:sz w:val="22"/>
          <w:szCs w:val="22"/>
          <w:lang w:val="el-GR"/>
        </w:rPr>
      </w:pPr>
    </w:p>
    <w:tbl>
      <w:tblPr>
        <w:tblW w:w="833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880"/>
        <w:gridCol w:w="1736"/>
        <w:gridCol w:w="2300"/>
        <w:gridCol w:w="1420"/>
      </w:tblGrid>
      <w:tr w:rsidR="00847E45" w:rsidRPr="00847E45" w:rsidTr="002D5AD8">
        <w:trPr>
          <w:jc w:val="center"/>
        </w:trPr>
        <w:tc>
          <w:tcPr>
            <w:tcW w:w="2880" w:type="dxa"/>
          </w:tcPr>
          <w:p w:rsidR="00847E45" w:rsidRPr="00847E45" w:rsidRDefault="00847E45" w:rsidP="00847E45">
            <w:pPr>
              <w:jc w:val="both"/>
              <w:rPr>
                <w:rFonts w:cs="Tahoma"/>
                <w:b/>
                <w:bCs/>
              </w:rPr>
            </w:pPr>
          </w:p>
        </w:tc>
        <w:tc>
          <w:tcPr>
            <w:tcW w:w="1736" w:type="dxa"/>
          </w:tcPr>
          <w:p w:rsidR="00847E45" w:rsidRPr="00847E45" w:rsidRDefault="00847E45" w:rsidP="00847E45">
            <w:pPr>
              <w:jc w:val="both"/>
              <w:rPr>
                <w:rFonts w:cs="Tahoma"/>
                <w:b/>
                <w:bCs/>
              </w:rPr>
            </w:pPr>
            <w:r w:rsidRPr="00847E45">
              <w:rPr>
                <w:rFonts w:cs="Tahoma"/>
                <w:b/>
                <w:bCs/>
              </w:rPr>
              <w:t>Ν. Μαγνησίας</w:t>
            </w:r>
          </w:p>
          <w:p w:rsidR="00847E45" w:rsidRPr="00847E45" w:rsidRDefault="00847E45" w:rsidP="00847E45">
            <w:pPr>
              <w:jc w:val="both"/>
              <w:rPr>
                <w:rFonts w:cs="Tahoma"/>
                <w:b/>
                <w:bCs/>
              </w:rPr>
            </w:pPr>
            <w:r w:rsidRPr="00847E45">
              <w:rPr>
                <w:rFonts w:cs="Tahoma"/>
                <w:b/>
                <w:bCs/>
              </w:rPr>
              <w:t xml:space="preserve"> (Km2)</w:t>
            </w:r>
          </w:p>
        </w:tc>
        <w:tc>
          <w:tcPr>
            <w:tcW w:w="2300" w:type="dxa"/>
          </w:tcPr>
          <w:p w:rsidR="00847E45" w:rsidRPr="00847E45" w:rsidRDefault="00847E45" w:rsidP="00847E45">
            <w:pPr>
              <w:jc w:val="both"/>
              <w:rPr>
                <w:rFonts w:cs="Tahoma"/>
                <w:b/>
                <w:bCs/>
              </w:rPr>
            </w:pPr>
            <w:r w:rsidRPr="00847E45">
              <w:rPr>
                <w:rFonts w:cs="Tahoma"/>
                <w:b/>
                <w:bCs/>
              </w:rPr>
              <w:t>Περιφέρεια Θεσσαλίας (Km2)</w:t>
            </w:r>
          </w:p>
        </w:tc>
        <w:tc>
          <w:tcPr>
            <w:tcW w:w="1420" w:type="dxa"/>
          </w:tcPr>
          <w:p w:rsidR="00847E45" w:rsidRPr="00847E45" w:rsidRDefault="00847E45" w:rsidP="00847E45">
            <w:pPr>
              <w:jc w:val="both"/>
              <w:rPr>
                <w:rFonts w:cs="Tahoma"/>
                <w:b/>
                <w:bCs/>
              </w:rPr>
            </w:pPr>
            <w:r w:rsidRPr="00847E45">
              <w:rPr>
                <w:rFonts w:cs="Tahoma"/>
                <w:b/>
                <w:bCs/>
              </w:rPr>
              <w:t>Χώρα</w:t>
            </w:r>
          </w:p>
        </w:tc>
      </w:tr>
      <w:tr w:rsidR="00847E45" w:rsidRPr="00847E45" w:rsidTr="002D5AD8">
        <w:trPr>
          <w:jc w:val="center"/>
        </w:trPr>
        <w:tc>
          <w:tcPr>
            <w:tcW w:w="2880" w:type="dxa"/>
          </w:tcPr>
          <w:p w:rsidR="00847E45" w:rsidRPr="00847E45" w:rsidRDefault="00847E45" w:rsidP="00847E45">
            <w:pPr>
              <w:pStyle w:val="cv"/>
              <w:rPr>
                <w:rFonts w:asciiTheme="minorHAnsi" w:hAnsiTheme="minorHAnsi" w:cs="Tahoma"/>
                <w:b/>
                <w:bCs/>
                <w:sz w:val="22"/>
                <w:szCs w:val="22"/>
              </w:rPr>
            </w:pPr>
            <w:r w:rsidRPr="00847E45">
              <w:rPr>
                <w:rFonts w:asciiTheme="minorHAnsi" w:hAnsiTheme="minorHAnsi" w:cs="Tahoma"/>
                <w:b/>
                <w:bCs/>
                <w:sz w:val="22"/>
                <w:szCs w:val="22"/>
              </w:rPr>
              <w:t>Σύνολο εκτάσεων</w:t>
            </w:r>
          </w:p>
        </w:tc>
        <w:tc>
          <w:tcPr>
            <w:tcW w:w="1736" w:type="dxa"/>
          </w:tcPr>
          <w:p w:rsidR="00847E45" w:rsidRPr="00847E45" w:rsidRDefault="00847E45" w:rsidP="00847E45">
            <w:pPr>
              <w:pStyle w:val="Style1"/>
              <w:autoSpaceDE/>
              <w:autoSpaceDN/>
              <w:spacing w:line="240" w:lineRule="auto"/>
              <w:jc w:val="both"/>
              <w:rPr>
                <w:rFonts w:asciiTheme="minorHAnsi" w:hAnsiTheme="minorHAnsi" w:cs="Tahoma"/>
                <w:sz w:val="22"/>
                <w:szCs w:val="22"/>
              </w:rPr>
            </w:pPr>
            <w:r w:rsidRPr="00847E45">
              <w:rPr>
                <w:rFonts w:asciiTheme="minorHAnsi" w:hAnsiTheme="minorHAnsi" w:cs="Tahoma"/>
                <w:sz w:val="22"/>
                <w:szCs w:val="22"/>
              </w:rPr>
              <w:t>2.636.3</w:t>
            </w:r>
          </w:p>
        </w:tc>
        <w:tc>
          <w:tcPr>
            <w:tcW w:w="2300" w:type="dxa"/>
          </w:tcPr>
          <w:p w:rsidR="00847E45" w:rsidRPr="00847E45" w:rsidRDefault="00847E45" w:rsidP="00847E45">
            <w:pPr>
              <w:jc w:val="both"/>
              <w:rPr>
                <w:rFonts w:cs="Tahoma"/>
                <w:b/>
                <w:bCs/>
              </w:rPr>
            </w:pPr>
            <w:r w:rsidRPr="00847E45">
              <w:rPr>
                <w:rFonts w:cs="Tahoma"/>
                <w:b/>
                <w:bCs/>
              </w:rPr>
              <w:t>14.036.8</w:t>
            </w:r>
          </w:p>
        </w:tc>
        <w:tc>
          <w:tcPr>
            <w:tcW w:w="1420" w:type="dxa"/>
          </w:tcPr>
          <w:p w:rsidR="00847E45" w:rsidRPr="00847E45" w:rsidRDefault="00847E45" w:rsidP="00847E45">
            <w:pPr>
              <w:jc w:val="both"/>
              <w:rPr>
                <w:rFonts w:cs="Tahoma"/>
                <w:b/>
                <w:bCs/>
              </w:rPr>
            </w:pPr>
            <w:r w:rsidRPr="00847E45">
              <w:rPr>
                <w:rFonts w:cs="Tahoma"/>
                <w:b/>
                <w:bCs/>
              </w:rPr>
              <w:t>131.957.4</w:t>
            </w:r>
          </w:p>
        </w:tc>
      </w:tr>
      <w:tr w:rsidR="00847E45" w:rsidRPr="00847E45" w:rsidTr="002D5AD8">
        <w:trPr>
          <w:jc w:val="center"/>
        </w:trPr>
        <w:tc>
          <w:tcPr>
            <w:tcW w:w="2880" w:type="dxa"/>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b/>
                <w:bCs/>
                <w:sz w:val="22"/>
                <w:szCs w:val="22"/>
              </w:rPr>
              <w:t>Κατηγορία Χρήσης</w:t>
            </w:r>
          </w:p>
        </w:tc>
        <w:tc>
          <w:tcPr>
            <w:tcW w:w="5456" w:type="dxa"/>
            <w:gridSpan w:val="3"/>
          </w:tcPr>
          <w:p w:rsidR="00847E45" w:rsidRPr="00847E45" w:rsidRDefault="00847E45" w:rsidP="00847E45">
            <w:pPr>
              <w:jc w:val="both"/>
              <w:rPr>
                <w:rFonts w:cs="Tahoma"/>
                <w:b/>
              </w:rPr>
            </w:pPr>
            <w:r w:rsidRPr="00847E45">
              <w:rPr>
                <w:rFonts w:cs="Tahoma"/>
                <w:b/>
              </w:rPr>
              <w:t>% συν. Έκτασης</w:t>
            </w:r>
          </w:p>
        </w:tc>
      </w:tr>
      <w:tr w:rsidR="00847E45" w:rsidRPr="00847E45" w:rsidTr="002D5AD8">
        <w:trPr>
          <w:jc w:val="center"/>
        </w:trPr>
        <w:tc>
          <w:tcPr>
            <w:tcW w:w="2880" w:type="dxa"/>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Δασοκάλυψη</w:t>
            </w:r>
          </w:p>
        </w:tc>
        <w:tc>
          <w:tcPr>
            <w:tcW w:w="1736" w:type="dxa"/>
          </w:tcPr>
          <w:p w:rsidR="00847E45" w:rsidRPr="00847E45" w:rsidRDefault="00847E45" w:rsidP="00847E45">
            <w:pPr>
              <w:jc w:val="both"/>
              <w:rPr>
                <w:rFonts w:cs="Tahoma"/>
              </w:rPr>
            </w:pPr>
            <w:r w:rsidRPr="00847E45">
              <w:rPr>
                <w:rFonts w:cs="Tahoma"/>
              </w:rPr>
              <w:t>19.2</w:t>
            </w:r>
          </w:p>
        </w:tc>
        <w:tc>
          <w:tcPr>
            <w:tcW w:w="2300" w:type="dxa"/>
          </w:tcPr>
          <w:p w:rsidR="00847E45" w:rsidRPr="00847E45" w:rsidRDefault="00847E45" w:rsidP="00847E45">
            <w:pPr>
              <w:jc w:val="both"/>
              <w:rPr>
                <w:rFonts w:cs="Tahoma"/>
              </w:rPr>
            </w:pPr>
            <w:r w:rsidRPr="00847E45">
              <w:rPr>
                <w:rFonts w:cs="Tahoma"/>
              </w:rPr>
              <w:t>19.5</w:t>
            </w:r>
          </w:p>
        </w:tc>
        <w:tc>
          <w:tcPr>
            <w:tcW w:w="1420" w:type="dxa"/>
          </w:tcPr>
          <w:p w:rsidR="00847E45" w:rsidRPr="00847E45" w:rsidRDefault="00847E45" w:rsidP="00847E45">
            <w:pPr>
              <w:jc w:val="both"/>
              <w:rPr>
                <w:rFonts w:cs="Tahoma"/>
              </w:rPr>
            </w:pPr>
            <w:r w:rsidRPr="00847E45">
              <w:rPr>
                <w:rFonts w:cs="Tahoma"/>
              </w:rPr>
              <w:t>22.3</w:t>
            </w:r>
          </w:p>
        </w:tc>
      </w:tr>
      <w:tr w:rsidR="00847E45" w:rsidRPr="00847E45" w:rsidTr="002D5AD8">
        <w:trPr>
          <w:jc w:val="center"/>
        </w:trPr>
        <w:tc>
          <w:tcPr>
            <w:tcW w:w="2880" w:type="dxa"/>
          </w:tcPr>
          <w:p w:rsidR="00847E45" w:rsidRPr="00847E45" w:rsidRDefault="00847E45" w:rsidP="00847E45">
            <w:pPr>
              <w:jc w:val="both"/>
              <w:rPr>
                <w:rFonts w:cs="Tahoma"/>
              </w:rPr>
            </w:pPr>
            <w:r w:rsidRPr="00847E45">
              <w:rPr>
                <w:rFonts w:cs="Tahoma"/>
              </w:rPr>
              <w:t>Κτηνοτροφική γη</w:t>
            </w:r>
          </w:p>
        </w:tc>
        <w:tc>
          <w:tcPr>
            <w:tcW w:w="1736" w:type="dxa"/>
          </w:tcPr>
          <w:p w:rsidR="00847E45" w:rsidRPr="00847E45" w:rsidRDefault="00847E45" w:rsidP="00847E45">
            <w:pPr>
              <w:jc w:val="both"/>
              <w:rPr>
                <w:rFonts w:cs="Tahoma"/>
              </w:rPr>
            </w:pPr>
            <w:r w:rsidRPr="00847E45">
              <w:rPr>
                <w:rFonts w:cs="Tahoma"/>
              </w:rPr>
              <w:t>41.5</w:t>
            </w:r>
          </w:p>
        </w:tc>
        <w:tc>
          <w:tcPr>
            <w:tcW w:w="2300" w:type="dxa"/>
          </w:tcPr>
          <w:p w:rsidR="00847E45" w:rsidRPr="00847E45" w:rsidRDefault="00847E45" w:rsidP="00847E45">
            <w:pPr>
              <w:jc w:val="both"/>
              <w:rPr>
                <w:rFonts w:cs="Tahoma"/>
              </w:rPr>
            </w:pPr>
            <w:r w:rsidRPr="00847E45">
              <w:rPr>
                <w:rFonts w:cs="Tahoma"/>
              </w:rPr>
              <w:t>37.4</w:t>
            </w:r>
          </w:p>
        </w:tc>
        <w:tc>
          <w:tcPr>
            <w:tcW w:w="1420" w:type="dxa"/>
          </w:tcPr>
          <w:p w:rsidR="00847E45" w:rsidRPr="00847E45" w:rsidRDefault="00847E45" w:rsidP="00847E45">
            <w:pPr>
              <w:jc w:val="both"/>
              <w:rPr>
                <w:rFonts w:cs="Tahoma"/>
              </w:rPr>
            </w:pPr>
            <w:r w:rsidRPr="00847E45">
              <w:rPr>
                <w:rFonts w:cs="Tahoma"/>
              </w:rPr>
              <w:t>39.6</w:t>
            </w:r>
          </w:p>
        </w:tc>
      </w:tr>
      <w:tr w:rsidR="00847E45" w:rsidRPr="00847E45" w:rsidTr="002D5AD8">
        <w:trPr>
          <w:trHeight w:val="530"/>
          <w:jc w:val="center"/>
        </w:trPr>
        <w:tc>
          <w:tcPr>
            <w:tcW w:w="2880" w:type="dxa"/>
          </w:tcPr>
          <w:p w:rsidR="00847E45" w:rsidRPr="00847E45" w:rsidRDefault="00847E45" w:rsidP="00847E45">
            <w:pPr>
              <w:jc w:val="both"/>
              <w:rPr>
                <w:rFonts w:cs="Tahoma"/>
              </w:rPr>
            </w:pPr>
            <w:r w:rsidRPr="00847E45">
              <w:rPr>
                <w:rFonts w:cs="Tahoma"/>
              </w:rPr>
              <w:t>Καλλιεργούμενες εκτάσεις</w:t>
            </w:r>
          </w:p>
          <w:p w:rsidR="00847E45" w:rsidRPr="00847E45" w:rsidRDefault="00847E45" w:rsidP="00847E45">
            <w:pPr>
              <w:jc w:val="both"/>
              <w:rPr>
                <w:rFonts w:cs="Tahoma"/>
              </w:rPr>
            </w:pPr>
            <w:r w:rsidRPr="00847E45">
              <w:rPr>
                <w:rFonts w:cs="Tahoma"/>
              </w:rPr>
              <w:t>(Αρδευόμενη γη)</w:t>
            </w:r>
          </w:p>
        </w:tc>
        <w:tc>
          <w:tcPr>
            <w:tcW w:w="1736" w:type="dxa"/>
          </w:tcPr>
          <w:p w:rsidR="00847E45" w:rsidRPr="00847E45" w:rsidRDefault="00847E45" w:rsidP="00847E45">
            <w:pPr>
              <w:jc w:val="both"/>
              <w:rPr>
                <w:rFonts w:cs="Tahoma"/>
              </w:rPr>
            </w:pPr>
            <w:r w:rsidRPr="00847E45">
              <w:rPr>
                <w:rFonts w:cs="Tahoma"/>
              </w:rPr>
              <w:t xml:space="preserve">34.1 </w:t>
            </w:r>
          </w:p>
          <w:p w:rsidR="00847E45" w:rsidRPr="00847E45" w:rsidRDefault="00847E45" w:rsidP="00847E45">
            <w:pPr>
              <w:jc w:val="both"/>
              <w:rPr>
                <w:rFonts w:cs="Tahoma"/>
              </w:rPr>
            </w:pPr>
            <w:r w:rsidRPr="00847E45">
              <w:rPr>
                <w:rFonts w:cs="Tahoma"/>
              </w:rPr>
              <w:t xml:space="preserve">(18.4) </w:t>
            </w:r>
          </w:p>
        </w:tc>
        <w:tc>
          <w:tcPr>
            <w:tcW w:w="2300" w:type="dxa"/>
          </w:tcPr>
          <w:p w:rsidR="00847E45" w:rsidRPr="00847E45" w:rsidRDefault="00847E45" w:rsidP="00847E45">
            <w:pPr>
              <w:jc w:val="both"/>
              <w:rPr>
                <w:rFonts w:cs="Tahoma"/>
              </w:rPr>
            </w:pPr>
            <w:r w:rsidRPr="00847E45">
              <w:rPr>
                <w:rFonts w:cs="Tahoma"/>
              </w:rPr>
              <w:t xml:space="preserve">35.9 </w:t>
            </w:r>
          </w:p>
          <w:p w:rsidR="00847E45" w:rsidRPr="00847E45" w:rsidRDefault="00847E45" w:rsidP="00847E45">
            <w:pPr>
              <w:jc w:val="both"/>
              <w:rPr>
                <w:rFonts w:cs="Tahoma"/>
              </w:rPr>
            </w:pPr>
            <w:r w:rsidRPr="00847E45">
              <w:rPr>
                <w:rFonts w:cs="Tahoma"/>
              </w:rPr>
              <w:t>(25.6)</w:t>
            </w:r>
          </w:p>
        </w:tc>
        <w:tc>
          <w:tcPr>
            <w:tcW w:w="1420" w:type="dxa"/>
          </w:tcPr>
          <w:p w:rsidR="00847E45" w:rsidRPr="00847E45" w:rsidRDefault="00847E45" w:rsidP="00847E45">
            <w:pPr>
              <w:jc w:val="both"/>
              <w:rPr>
                <w:rFonts w:cs="Tahoma"/>
              </w:rPr>
            </w:pPr>
            <w:r w:rsidRPr="00847E45">
              <w:rPr>
                <w:rFonts w:cs="Tahoma"/>
              </w:rPr>
              <w:t>29.9</w:t>
            </w:r>
          </w:p>
        </w:tc>
      </w:tr>
      <w:tr w:rsidR="00847E45" w:rsidRPr="00847E45" w:rsidTr="002D5AD8">
        <w:trPr>
          <w:jc w:val="center"/>
        </w:trPr>
        <w:tc>
          <w:tcPr>
            <w:tcW w:w="2880" w:type="dxa"/>
          </w:tcPr>
          <w:p w:rsidR="00847E45" w:rsidRPr="00847E45" w:rsidRDefault="00847E45" w:rsidP="00847E45">
            <w:pPr>
              <w:jc w:val="both"/>
              <w:rPr>
                <w:rFonts w:cs="Tahoma"/>
              </w:rPr>
            </w:pPr>
            <w:r w:rsidRPr="00847E45">
              <w:rPr>
                <w:rFonts w:cs="Tahoma"/>
              </w:rPr>
              <w:t>Οικιστική χρήση</w:t>
            </w:r>
          </w:p>
        </w:tc>
        <w:tc>
          <w:tcPr>
            <w:tcW w:w="1736" w:type="dxa"/>
          </w:tcPr>
          <w:p w:rsidR="00847E45" w:rsidRPr="00847E45" w:rsidRDefault="00847E45" w:rsidP="00847E45">
            <w:pPr>
              <w:tabs>
                <w:tab w:val="left" w:pos="240"/>
              </w:tabs>
              <w:jc w:val="both"/>
              <w:rPr>
                <w:rFonts w:cs="Tahoma"/>
              </w:rPr>
            </w:pPr>
            <w:r w:rsidRPr="00847E45">
              <w:rPr>
                <w:rFonts w:cs="Tahoma"/>
              </w:rPr>
              <w:t>3.1</w:t>
            </w:r>
          </w:p>
        </w:tc>
        <w:tc>
          <w:tcPr>
            <w:tcW w:w="2300" w:type="dxa"/>
          </w:tcPr>
          <w:p w:rsidR="00847E45" w:rsidRPr="00847E45" w:rsidRDefault="00847E45" w:rsidP="00847E45">
            <w:pPr>
              <w:jc w:val="both"/>
              <w:rPr>
                <w:rFonts w:cs="Tahoma"/>
              </w:rPr>
            </w:pPr>
            <w:r w:rsidRPr="00847E45">
              <w:rPr>
                <w:rFonts w:cs="Tahoma"/>
              </w:rPr>
              <w:t>4.6</w:t>
            </w:r>
          </w:p>
        </w:tc>
        <w:tc>
          <w:tcPr>
            <w:tcW w:w="1420" w:type="dxa"/>
          </w:tcPr>
          <w:p w:rsidR="00847E45" w:rsidRPr="00847E45" w:rsidRDefault="00847E45" w:rsidP="00847E45">
            <w:pPr>
              <w:jc w:val="both"/>
              <w:rPr>
                <w:rFonts w:cs="Tahoma"/>
              </w:rPr>
            </w:pPr>
            <w:r w:rsidRPr="00847E45">
              <w:rPr>
                <w:rFonts w:cs="Tahoma"/>
              </w:rPr>
              <w:t>-</w:t>
            </w:r>
          </w:p>
        </w:tc>
      </w:tr>
      <w:tr w:rsidR="00847E45" w:rsidRPr="00847E45" w:rsidTr="002D5AD8">
        <w:trPr>
          <w:jc w:val="center"/>
        </w:trPr>
        <w:tc>
          <w:tcPr>
            <w:tcW w:w="2880" w:type="dxa"/>
          </w:tcPr>
          <w:p w:rsidR="00847E45" w:rsidRPr="00847E45" w:rsidRDefault="00847E45" w:rsidP="00847E45">
            <w:pPr>
              <w:pStyle w:val="cv"/>
              <w:rPr>
                <w:rFonts w:asciiTheme="minorHAnsi" w:hAnsiTheme="minorHAnsi" w:cs="Tahoma"/>
                <w:b/>
                <w:bCs/>
                <w:sz w:val="22"/>
                <w:szCs w:val="22"/>
              </w:rPr>
            </w:pPr>
            <w:r w:rsidRPr="00847E45">
              <w:rPr>
                <w:rFonts w:asciiTheme="minorHAnsi" w:hAnsiTheme="minorHAnsi" w:cs="Tahoma"/>
                <w:sz w:val="22"/>
                <w:szCs w:val="22"/>
              </w:rPr>
              <w:t>Λοιπές πολεοδομημένες περιοχές</w:t>
            </w:r>
          </w:p>
        </w:tc>
        <w:tc>
          <w:tcPr>
            <w:tcW w:w="1736" w:type="dxa"/>
          </w:tcPr>
          <w:p w:rsidR="00847E45" w:rsidRPr="00847E45" w:rsidRDefault="00847E45" w:rsidP="00847E45">
            <w:pPr>
              <w:pStyle w:val="Style1"/>
              <w:autoSpaceDE/>
              <w:autoSpaceDN/>
              <w:spacing w:line="240" w:lineRule="auto"/>
              <w:jc w:val="both"/>
              <w:rPr>
                <w:rFonts w:asciiTheme="minorHAnsi" w:hAnsiTheme="minorHAnsi" w:cs="Tahoma"/>
                <w:b w:val="0"/>
                <w:sz w:val="22"/>
                <w:szCs w:val="22"/>
              </w:rPr>
            </w:pPr>
            <w:r w:rsidRPr="00847E45">
              <w:rPr>
                <w:rFonts w:asciiTheme="minorHAnsi" w:hAnsiTheme="minorHAnsi" w:cs="Tahoma"/>
                <w:b w:val="0"/>
                <w:sz w:val="22"/>
                <w:szCs w:val="22"/>
              </w:rPr>
              <w:t>2.1</w:t>
            </w:r>
          </w:p>
        </w:tc>
        <w:tc>
          <w:tcPr>
            <w:tcW w:w="2300" w:type="dxa"/>
          </w:tcPr>
          <w:p w:rsidR="00847E45" w:rsidRPr="00847E45" w:rsidRDefault="00847E45" w:rsidP="00847E45">
            <w:pPr>
              <w:jc w:val="both"/>
              <w:rPr>
                <w:rFonts w:cs="Tahoma"/>
                <w:bCs/>
              </w:rPr>
            </w:pPr>
            <w:r w:rsidRPr="00847E45">
              <w:rPr>
                <w:rFonts w:cs="Tahoma"/>
                <w:bCs/>
              </w:rPr>
              <w:t>2.6</w:t>
            </w:r>
          </w:p>
        </w:tc>
        <w:tc>
          <w:tcPr>
            <w:tcW w:w="1420" w:type="dxa"/>
          </w:tcPr>
          <w:p w:rsidR="00847E45" w:rsidRPr="00847E45" w:rsidRDefault="00847E45" w:rsidP="00847E45">
            <w:pPr>
              <w:jc w:val="both"/>
              <w:rPr>
                <w:rFonts w:cs="Tahoma"/>
                <w:bCs/>
              </w:rPr>
            </w:pPr>
            <w:r w:rsidRPr="00847E45">
              <w:rPr>
                <w:rFonts w:cs="Tahoma"/>
                <w:bCs/>
              </w:rPr>
              <w:t>-</w:t>
            </w:r>
          </w:p>
        </w:tc>
      </w:tr>
    </w:tbl>
    <w:p w:rsidR="00847E45" w:rsidRPr="00847E45" w:rsidRDefault="00847E45" w:rsidP="00847E45">
      <w:pPr>
        <w:jc w:val="both"/>
        <w:rPr>
          <w:rFonts w:cs="Tahoma"/>
        </w:rPr>
      </w:pPr>
    </w:p>
    <w:p w:rsidR="00847E45" w:rsidRPr="00847E45" w:rsidRDefault="00847E45" w:rsidP="00847E45">
      <w:pPr>
        <w:jc w:val="both"/>
        <w:rPr>
          <w:rFonts w:cs="Tahoma"/>
          <w:b/>
          <w:bCs/>
          <w:u w:val="single"/>
        </w:rPr>
      </w:pPr>
      <w:r w:rsidRPr="00847E45">
        <w:rPr>
          <w:rFonts w:cs="Tahoma"/>
          <w:b/>
          <w:bCs/>
          <w:u w:val="single"/>
        </w:rPr>
        <w:t>Καλλιεργούμενες εκτάσεις – Κτηνοτροφική γη</w:t>
      </w:r>
    </w:p>
    <w:p w:rsidR="00847E45" w:rsidRPr="00847E45" w:rsidRDefault="00847E45" w:rsidP="00847E45">
      <w:pPr>
        <w:jc w:val="both"/>
        <w:rPr>
          <w:rFonts w:cs="Tahoma"/>
        </w:rPr>
      </w:pPr>
      <w:r w:rsidRPr="00847E45">
        <w:rPr>
          <w:rFonts w:cs="Tahoma"/>
        </w:rPr>
        <w:t xml:space="preserve">Σύμφωνα με στοιχεία της ΕΣΥΕ η καλλιεργούμενη γη στο σύνολο της στο νομό Μαγνησίας καταλαμβάνει 34.1% και από αυτή 18.4% αποτελεί αρδευόμενη γη. Παρά το γεγονός ότι οι καλλιεργούμενες εκτάσεις κατέχουν σημαντικό ποσοστό στο σύνολο της έκτασης του Νομού, οι Νομοί Λάρισας και Καρδίτσας έχουν αρκετά μεγαλύτερες εκτάσεις σε γεωργική γη, με πρώτο σε επίπεδο περιφέρειας το νομό Λάρισας (44.3%). </w:t>
      </w:r>
    </w:p>
    <w:p w:rsidR="00847E45" w:rsidRPr="00847E45" w:rsidRDefault="00847E45" w:rsidP="00847E45">
      <w:pPr>
        <w:jc w:val="both"/>
        <w:rPr>
          <w:rFonts w:cs="Tahoma"/>
        </w:rPr>
      </w:pPr>
      <w:r w:rsidRPr="00847E45">
        <w:rPr>
          <w:rFonts w:cs="Tahoma"/>
        </w:rPr>
        <w:t>Σε όλους τους νομούς της Περιφέρειας η κτηνοτροφία είναι ιδιαίτερα ανεπτυγμένη ειδικότερα δε σε ότι αφορά τα βοοειδή, ο ζωικός πληθυσμός ισοκατανέμεται σε σχέση με την έκταση τους. Το μεγαλύτερο μέσο μέγεθος των κτηνοτροφικών μονάδων με βοοειδή και χοιροειδή εμφανίζει ο νομός Μαγνησίας. Η μεγαλύτερη συγκέντρωση του ζωικού πληθυσμού βοοειδών και αιγοπροβάτων εντοπίζεται στον ορεινό όγκο της Όθρυος που ανήκει στην επαρχία Αλμυρού και αποτελεί την κύρια κτηνοτροφική ζώνη του νομού. Άλλες κτηνοτροφικές ζώνες του νομού εντοπίζονται στις περιοχές Βελεστίνου (Βελεστίνο, Αγ. Γεώργιος Φερών, Περίβλεπτο, Ριζόμυλος), Διμηνίου – Σέσκλου και Κα</w:t>
      </w:r>
      <w:r>
        <w:rPr>
          <w:rFonts w:cs="Tahoma"/>
        </w:rPr>
        <w:t xml:space="preserve">νάλια – Κεραμίδι – Κερασιά.    </w:t>
      </w:r>
    </w:p>
    <w:p w:rsidR="00847E45" w:rsidRPr="00847E45" w:rsidRDefault="00847E45" w:rsidP="00847E45">
      <w:pPr>
        <w:jc w:val="both"/>
        <w:rPr>
          <w:rFonts w:cs="Tahoma"/>
        </w:rPr>
      </w:pPr>
      <w:r w:rsidRPr="00847E45">
        <w:rPr>
          <w:rFonts w:cs="Tahoma"/>
        </w:rPr>
        <w:t>Οι εκτάσεις κτηνοτροφικής γης κατά την ΕΣΥΕ στον νομό Μαγνησίας καταλαμβάνουν ποσοστό 41.5%. Στην καταγραφή της η ΕΣΥΕ συμπεριλαμβάνει επιπλέον και δασικές εκτάσεις που χρη</w:t>
      </w:r>
      <w:r>
        <w:rPr>
          <w:rFonts w:cs="Tahoma"/>
        </w:rPr>
        <w:t xml:space="preserve">σιμοποιούνται για βόσκηση.     </w:t>
      </w:r>
    </w:p>
    <w:p w:rsidR="00847E45" w:rsidRDefault="00847E45" w:rsidP="00847E45">
      <w:pPr>
        <w:jc w:val="both"/>
        <w:rPr>
          <w:rFonts w:cs="Tahoma"/>
          <w:b/>
          <w:bCs/>
          <w:u w:val="single"/>
        </w:rPr>
      </w:pPr>
      <w:r>
        <w:rPr>
          <w:rFonts w:cs="Tahoma"/>
          <w:b/>
          <w:bCs/>
          <w:u w:val="single"/>
        </w:rPr>
        <w:t>Δάση</w:t>
      </w:r>
    </w:p>
    <w:p w:rsidR="00847E45" w:rsidRPr="00847E45" w:rsidRDefault="00847E45" w:rsidP="00847E45">
      <w:pPr>
        <w:jc w:val="both"/>
        <w:rPr>
          <w:rFonts w:cs="Tahoma"/>
          <w:b/>
          <w:bCs/>
          <w:u w:val="single"/>
        </w:rPr>
      </w:pPr>
      <w:r w:rsidRPr="00847E45">
        <w:rPr>
          <w:rFonts w:cs="Tahoma"/>
        </w:rPr>
        <w:t xml:space="preserve">Η δασοκάλυψη στο νομό Μαγνησίας κατέχει το 19.2% της συνολικής έκτασης κατά την ΕΣΥΕ. Το μεγαλύτερο τμήμα των δασών (91,93%) καταλαμβάνουν πλατύφυλλα είδη (μαζί με τα αείφυλλα πλατύφυλλα), ενώ τα κωνοφόρα συμμετέχουν κατά 7,38% και τα μικτά κατά 0,69% στη σύνθεση των δασών του νομού. Το 19% των δασών είναι δημόσια, το 26,5% ανήκει σε δήμους, το 35,4% είναι διακατεχόμενα και το 7% μοναστηριακά. </w:t>
      </w:r>
    </w:p>
    <w:p w:rsidR="00847E45" w:rsidRPr="00847E45" w:rsidRDefault="00847E45" w:rsidP="00847E45">
      <w:pPr>
        <w:jc w:val="both"/>
        <w:rPr>
          <w:rFonts w:cs="Tahoma"/>
          <w:b/>
          <w:bCs/>
          <w:u w:val="single"/>
        </w:rPr>
      </w:pPr>
      <w:r w:rsidRPr="00847E45">
        <w:rPr>
          <w:rFonts w:cs="Tahoma"/>
          <w:b/>
          <w:bCs/>
          <w:u w:val="single"/>
        </w:rPr>
        <w:t xml:space="preserve">Οικισμοί </w:t>
      </w:r>
    </w:p>
    <w:p w:rsidR="00847E45" w:rsidRPr="00847E45" w:rsidRDefault="00847E45" w:rsidP="00847E45">
      <w:pPr>
        <w:jc w:val="both"/>
        <w:rPr>
          <w:rFonts w:cs="Tahoma"/>
        </w:rPr>
      </w:pPr>
      <w:r w:rsidRPr="00847E45">
        <w:rPr>
          <w:rFonts w:cs="Tahoma"/>
        </w:rPr>
        <w:t xml:space="preserve">Σύμφωνα με στοιχεία της ΕΣΥΕ η οικιστική χρήση στο νομό Μαγνησίας είναι 3.1%. </w:t>
      </w:r>
    </w:p>
    <w:p w:rsidR="00847E45" w:rsidRPr="00847E45" w:rsidRDefault="00847E45" w:rsidP="00847E45">
      <w:pPr>
        <w:jc w:val="both"/>
        <w:rPr>
          <w:rFonts w:cs="Tahoma"/>
          <w:b/>
          <w:bCs/>
          <w:u w:val="single"/>
        </w:rPr>
      </w:pPr>
      <w:r w:rsidRPr="00847E45">
        <w:rPr>
          <w:rFonts w:cs="Tahoma"/>
          <w:b/>
          <w:bCs/>
          <w:u w:val="single"/>
        </w:rPr>
        <w:t>Βιοτεχνία – Βιομηχανία</w:t>
      </w:r>
    </w:p>
    <w:p w:rsidR="00847E45" w:rsidRPr="00847E45" w:rsidRDefault="00847E45" w:rsidP="00847E45">
      <w:pPr>
        <w:jc w:val="both"/>
        <w:rPr>
          <w:rFonts w:cs="Tahoma"/>
        </w:rPr>
      </w:pPr>
      <w:r w:rsidRPr="00847E45">
        <w:rPr>
          <w:rFonts w:cs="Tahoma"/>
        </w:rPr>
        <w:t>Στο Νομό Μαγνησίας ο κύριος όγκος των βιομηχανικών – βιοτεχνικών μονάδων είναι εγκατεστημένος κατά μήκος του οδικού άξονα Βόλου – Βελεστίνου, όπου βρίσκονται οι δυο ΒΙΠΕ (ΕΤΒΑ) οι οποίες πρόκειται να εξυπηρετηθούν με την υπό μελέτη σύνδεση καθώς και οι βιομηχανικές ζώνες που καθορίστηκαν από το ΓΠΣ. Σε επέκταση της πρώτης ΒΙΠΕ Βόλου και εκατέρωθεν του οδικού αυτού άξονα δημιουργείται ΒΙΟΠΑ από την ΕΤΒΑ. Εντός της πρώτης ΒΙΠΕ δημιουργείται Τεχνολογικό Πάρκο. Σημαντική βιομηχανική δραστηριότητα εντοπίζεται επίσης στον παραλιακό δρόμο προς το Πήλιο κυρίως λόγω της ΑΓΕΤ, στον οδικό άξονα Ν. Αγχίαλος – Μικροθήβες – Αλμυρός καθώς και νοτιότερα στην π</w:t>
      </w:r>
      <w:r>
        <w:rPr>
          <w:rFonts w:cs="Tahoma"/>
        </w:rPr>
        <w:t xml:space="preserve">εριοχή Αλμυρού – Πλατάνου.     </w:t>
      </w:r>
    </w:p>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 xml:space="preserve">Αναλυτικότερα στην </w:t>
      </w:r>
      <w:r w:rsidRPr="00847E45">
        <w:rPr>
          <w:rFonts w:asciiTheme="minorHAnsi" w:hAnsiTheme="minorHAnsi" w:cs="Tahoma"/>
          <w:sz w:val="22"/>
          <w:szCs w:val="22"/>
          <w:u w:val="single"/>
        </w:rPr>
        <w:t>ευρύτερη περιοχή μελέτης</w:t>
      </w:r>
      <w:r w:rsidRPr="00847E45">
        <w:rPr>
          <w:rFonts w:asciiTheme="minorHAnsi" w:hAnsiTheme="minorHAnsi" w:cs="Tahoma"/>
          <w:sz w:val="22"/>
          <w:szCs w:val="22"/>
        </w:rPr>
        <w:t xml:space="preserve"> το μεγαλύτερο ποσοστό γης χαρακτηρίζεται ως πεδινό, και δεύτερο έρχεται το ημιορεινό. Η οικιστική χρήση με βάση στοιχεία CORINE αφορά το 8,2% στο δήμο Νέας Ιωνίας και το 56% στο δήμο Βόλου, ενώ 1,1% και 2,4% στον Φερών και της Αισωνίας αντίστοιχα. Στον πίνακα στην συνέχεια δίνεται η εδαφική οργάνωση και οι χρήσεις γης στους δήμους της ευρύτερης περιοχής μελέτης.</w:t>
      </w:r>
    </w:p>
    <w:p w:rsidR="00847E45" w:rsidRPr="00847E45" w:rsidRDefault="00847E45" w:rsidP="00847E45">
      <w:pPr>
        <w:pStyle w:val="cv"/>
        <w:rPr>
          <w:rFonts w:asciiTheme="minorHAnsi" w:hAnsiTheme="minorHAnsi" w:cs="Tahoma"/>
          <w:sz w:val="22"/>
          <w:szCs w:val="22"/>
        </w:rPr>
      </w:pPr>
    </w:p>
    <w:p w:rsidR="00847E45" w:rsidRPr="00847E45" w:rsidRDefault="00847E45" w:rsidP="00847E45">
      <w:pPr>
        <w:pStyle w:val="cv"/>
        <w:rPr>
          <w:rFonts w:asciiTheme="minorHAnsi" w:hAnsiTheme="minorHAnsi" w:cs="Tahoma"/>
          <w:b/>
          <w:bCs/>
          <w:sz w:val="22"/>
          <w:szCs w:val="22"/>
        </w:rPr>
      </w:pPr>
    </w:p>
    <w:p w:rsidR="00C94973" w:rsidRDefault="00C94973" w:rsidP="00847E45">
      <w:pPr>
        <w:pStyle w:val="cv"/>
        <w:rPr>
          <w:rFonts w:asciiTheme="minorHAnsi" w:hAnsiTheme="minorHAnsi" w:cs="Tahoma"/>
          <w:b/>
          <w:bCs/>
          <w:sz w:val="22"/>
          <w:szCs w:val="22"/>
        </w:rPr>
      </w:pPr>
    </w:p>
    <w:p w:rsidR="00C94973" w:rsidRDefault="00C94973" w:rsidP="00847E45">
      <w:pPr>
        <w:pStyle w:val="cv"/>
        <w:rPr>
          <w:rFonts w:asciiTheme="minorHAnsi" w:hAnsiTheme="minorHAnsi" w:cs="Tahoma"/>
          <w:b/>
          <w:bCs/>
          <w:sz w:val="22"/>
          <w:szCs w:val="22"/>
        </w:rPr>
      </w:pPr>
    </w:p>
    <w:p w:rsidR="00C94973" w:rsidRDefault="00C94973" w:rsidP="00847E45">
      <w:pPr>
        <w:pStyle w:val="cv"/>
        <w:rPr>
          <w:rFonts w:asciiTheme="minorHAnsi" w:hAnsiTheme="minorHAnsi" w:cs="Tahoma"/>
          <w:b/>
          <w:bCs/>
          <w:sz w:val="22"/>
          <w:szCs w:val="22"/>
        </w:rPr>
      </w:pPr>
    </w:p>
    <w:p w:rsidR="00C94973" w:rsidRDefault="00C94973" w:rsidP="00847E45">
      <w:pPr>
        <w:pStyle w:val="cv"/>
        <w:rPr>
          <w:rFonts w:asciiTheme="minorHAnsi" w:hAnsiTheme="minorHAnsi" w:cs="Tahoma"/>
          <w:b/>
          <w:bCs/>
          <w:sz w:val="22"/>
          <w:szCs w:val="22"/>
        </w:rPr>
      </w:pPr>
    </w:p>
    <w:p w:rsidR="00847E45" w:rsidRPr="00847E45" w:rsidRDefault="00847E45" w:rsidP="00847E45">
      <w:pPr>
        <w:pStyle w:val="cv"/>
        <w:rPr>
          <w:rFonts w:asciiTheme="minorHAnsi" w:hAnsiTheme="minorHAnsi" w:cs="Tahoma"/>
          <w:b/>
          <w:bCs/>
          <w:sz w:val="22"/>
          <w:szCs w:val="22"/>
        </w:rPr>
      </w:pPr>
      <w:r w:rsidRPr="00847E45">
        <w:rPr>
          <w:rFonts w:asciiTheme="minorHAnsi" w:hAnsiTheme="minorHAnsi" w:cs="Tahoma"/>
          <w:b/>
          <w:bCs/>
          <w:sz w:val="22"/>
          <w:szCs w:val="22"/>
        </w:rPr>
        <w:t>Πίνακας</w:t>
      </w:r>
      <w:r>
        <w:rPr>
          <w:rFonts w:asciiTheme="minorHAnsi" w:hAnsiTheme="minorHAnsi" w:cs="Tahoma"/>
          <w:b/>
          <w:bCs/>
          <w:sz w:val="22"/>
          <w:szCs w:val="22"/>
        </w:rPr>
        <w:t xml:space="preserve"> </w:t>
      </w:r>
      <w:r w:rsidR="007C4D19" w:rsidRPr="002553BB">
        <w:rPr>
          <w:rFonts w:asciiTheme="minorHAnsi" w:hAnsiTheme="minorHAnsi" w:cs="Tahoma"/>
          <w:b/>
          <w:bCs/>
          <w:sz w:val="22"/>
          <w:szCs w:val="22"/>
        </w:rPr>
        <w:t>5</w:t>
      </w:r>
      <w:r w:rsidRPr="00847E45">
        <w:rPr>
          <w:rFonts w:asciiTheme="minorHAnsi" w:hAnsiTheme="minorHAnsi" w:cs="Tahoma"/>
          <w:b/>
          <w:bCs/>
          <w:sz w:val="22"/>
          <w:szCs w:val="22"/>
        </w:rPr>
        <w:t>-15</w:t>
      </w:r>
    </w:p>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Εδαφική Οργάνωση και χρήσεις γης ευρύτερης περιοχής μελέτης</w:t>
      </w:r>
    </w:p>
    <w:p w:rsidR="00847E45" w:rsidRPr="00847E45" w:rsidRDefault="00847E45" w:rsidP="00847E45">
      <w:pPr>
        <w:pStyle w:val="cv"/>
        <w:rPr>
          <w:rFonts w:asciiTheme="minorHAnsi" w:hAnsiTheme="minorHAnsi" w:cs="Tahoma"/>
          <w:sz w:val="22"/>
          <w:szCs w:val="22"/>
        </w:rPr>
      </w:pPr>
    </w:p>
    <w:tbl>
      <w:tblPr>
        <w:tblW w:w="1057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108"/>
        <w:gridCol w:w="1258"/>
        <w:gridCol w:w="685"/>
        <w:gridCol w:w="902"/>
        <w:gridCol w:w="572"/>
        <w:gridCol w:w="688"/>
        <w:gridCol w:w="982"/>
        <w:gridCol w:w="1377"/>
        <w:gridCol w:w="756"/>
        <w:gridCol w:w="1133"/>
        <w:gridCol w:w="1118"/>
      </w:tblGrid>
      <w:tr w:rsidR="00847E45" w:rsidRPr="00847E45" w:rsidTr="002D5AD8">
        <w:trPr>
          <w:cantSplit/>
          <w:trHeight w:val="20"/>
          <w:jc w:val="center"/>
        </w:trPr>
        <w:tc>
          <w:tcPr>
            <w:tcW w:w="1108" w:type="dxa"/>
            <w:vMerge w:val="restart"/>
            <w:vAlign w:val="center"/>
          </w:tcPr>
          <w:p w:rsidR="00847E45" w:rsidRPr="00847E45" w:rsidRDefault="00847E45" w:rsidP="00847E45">
            <w:pPr>
              <w:pStyle w:val="cv"/>
              <w:rPr>
                <w:rFonts w:asciiTheme="minorHAnsi" w:hAnsiTheme="minorHAnsi" w:cs="Tahoma"/>
                <w:b/>
                <w:bCs/>
                <w:sz w:val="22"/>
                <w:szCs w:val="22"/>
              </w:rPr>
            </w:pPr>
            <w:r w:rsidRPr="00847E45">
              <w:rPr>
                <w:rFonts w:asciiTheme="minorHAnsi" w:hAnsiTheme="minorHAnsi" w:cs="Tahoma"/>
                <w:b/>
                <w:bCs/>
                <w:sz w:val="22"/>
                <w:szCs w:val="22"/>
              </w:rPr>
              <w:t>Δήμος</w:t>
            </w:r>
          </w:p>
        </w:tc>
        <w:tc>
          <w:tcPr>
            <w:tcW w:w="1258" w:type="dxa"/>
            <w:vMerge w:val="restart"/>
            <w:vAlign w:val="center"/>
          </w:tcPr>
          <w:p w:rsidR="00847E45" w:rsidRPr="00847E45" w:rsidRDefault="00847E45" w:rsidP="00847E45">
            <w:pPr>
              <w:pStyle w:val="cv"/>
              <w:rPr>
                <w:rFonts w:asciiTheme="minorHAnsi" w:hAnsiTheme="minorHAnsi" w:cs="Tahoma"/>
                <w:b/>
                <w:bCs/>
                <w:sz w:val="22"/>
                <w:szCs w:val="22"/>
              </w:rPr>
            </w:pPr>
            <w:r w:rsidRPr="00847E45">
              <w:rPr>
                <w:rFonts w:asciiTheme="minorHAnsi" w:hAnsiTheme="minorHAnsi" w:cs="Tahoma"/>
                <w:b/>
                <w:bCs/>
                <w:sz w:val="22"/>
                <w:szCs w:val="22"/>
              </w:rPr>
              <w:t>Συνολική έκταση</w:t>
            </w:r>
          </w:p>
          <w:p w:rsidR="00847E45" w:rsidRPr="00847E45" w:rsidRDefault="00847E45" w:rsidP="00847E45">
            <w:pPr>
              <w:pStyle w:val="cv"/>
              <w:rPr>
                <w:rFonts w:asciiTheme="minorHAnsi" w:hAnsiTheme="minorHAnsi" w:cs="Tahoma"/>
                <w:b/>
                <w:bCs/>
                <w:sz w:val="22"/>
                <w:szCs w:val="22"/>
              </w:rPr>
            </w:pPr>
            <w:r w:rsidRPr="00847E45">
              <w:rPr>
                <w:rFonts w:asciiTheme="minorHAnsi" w:hAnsiTheme="minorHAnsi" w:cs="Tahoma"/>
                <w:b/>
                <w:bCs/>
                <w:sz w:val="22"/>
                <w:szCs w:val="22"/>
              </w:rPr>
              <w:t>Χιλ.στρ.</w:t>
            </w:r>
          </w:p>
        </w:tc>
        <w:tc>
          <w:tcPr>
            <w:tcW w:w="2159" w:type="dxa"/>
            <w:gridSpan w:val="3"/>
            <w:vAlign w:val="center"/>
          </w:tcPr>
          <w:p w:rsidR="00847E45" w:rsidRPr="00847E45" w:rsidRDefault="00847E45" w:rsidP="00847E45">
            <w:pPr>
              <w:pStyle w:val="cv"/>
              <w:rPr>
                <w:rFonts w:asciiTheme="minorHAnsi" w:hAnsiTheme="minorHAnsi" w:cs="Tahoma"/>
                <w:b/>
                <w:bCs/>
                <w:sz w:val="22"/>
                <w:szCs w:val="22"/>
              </w:rPr>
            </w:pPr>
            <w:r w:rsidRPr="00847E45">
              <w:rPr>
                <w:rFonts w:asciiTheme="minorHAnsi" w:hAnsiTheme="minorHAnsi" w:cs="Tahoma"/>
                <w:b/>
                <w:bCs/>
                <w:sz w:val="22"/>
                <w:szCs w:val="22"/>
              </w:rPr>
              <w:t>Υψομετρικές ζώνες (ΕΣΥΕ) %</w:t>
            </w:r>
          </w:p>
        </w:tc>
        <w:tc>
          <w:tcPr>
            <w:tcW w:w="1670" w:type="dxa"/>
            <w:gridSpan w:val="2"/>
            <w:vAlign w:val="center"/>
          </w:tcPr>
          <w:p w:rsidR="00847E45" w:rsidRPr="00847E45" w:rsidRDefault="00847E45" w:rsidP="00847E45">
            <w:pPr>
              <w:pStyle w:val="cv"/>
              <w:rPr>
                <w:rFonts w:asciiTheme="minorHAnsi" w:hAnsiTheme="minorHAnsi" w:cs="Tahoma"/>
                <w:b/>
                <w:bCs/>
                <w:sz w:val="22"/>
                <w:szCs w:val="22"/>
              </w:rPr>
            </w:pPr>
            <w:r w:rsidRPr="00847E45">
              <w:rPr>
                <w:rFonts w:asciiTheme="minorHAnsi" w:hAnsiTheme="minorHAnsi" w:cs="Tahoma"/>
                <w:b/>
                <w:bCs/>
                <w:sz w:val="22"/>
                <w:szCs w:val="22"/>
              </w:rPr>
              <w:t>Γεωργική γη</w:t>
            </w:r>
          </w:p>
        </w:tc>
        <w:tc>
          <w:tcPr>
            <w:tcW w:w="1377" w:type="dxa"/>
            <w:vMerge w:val="restart"/>
            <w:vAlign w:val="center"/>
          </w:tcPr>
          <w:p w:rsidR="00847E45" w:rsidRPr="00847E45" w:rsidRDefault="00847E45" w:rsidP="00847E45">
            <w:pPr>
              <w:pStyle w:val="cv"/>
              <w:rPr>
                <w:rFonts w:asciiTheme="minorHAnsi" w:hAnsiTheme="minorHAnsi" w:cs="Tahoma"/>
                <w:b/>
                <w:bCs/>
                <w:sz w:val="22"/>
                <w:szCs w:val="22"/>
              </w:rPr>
            </w:pPr>
            <w:r w:rsidRPr="00847E45">
              <w:rPr>
                <w:rFonts w:asciiTheme="minorHAnsi" w:hAnsiTheme="minorHAnsi" w:cs="Tahoma"/>
                <w:b/>
                <w:bCs/>
                <w:sz w:val="22"/>
                <w:szCs w:val="22"/>
              </w:rPr>
              <w:t>Βοσκ/ποι</w:t>
            </w:r>
          </w:p>
          <w:p w:rsidR="00847E45" w:rsidRPr="00847E45" w:rsidRDefault="00847E45" w:rsidP="00847E45">
            <w:pPr>
              <w:pStyle w:val="cv"/>
              <w:rPr>
                <w:rFonts w:asciiTheme="minorHAnsi" w:hAnsiTheme="minorHAnsi" w:cs="Tahoma"/>
                <w:b/>
                <w:bCs/>
                <w:sz w:val="22"/>
                <w:szCs w:val="22"/>
              </w:rPr>
            </w:pPr>
            <w:r w:rsidRPr="00847E45">
              <w:rPr>
                <w:rFonts w:asciiTheme="minorHAnsi" w:hAnsiTheme="minorHAnsi" w:cs="Tahoma"/>
                <w:b/>
                <w:bCs/>
                <w:sz w:val="22"/>
                <w:szCs w:val="22"/>
              </w:rPr>
              <w:t>(ΕΣΥΕ)</w:t>
            </w:r>
          </w:p>
        </w:tc>
        <w:tc>
          <w:tcPr>
            <w:tcW w:w="1889" w:type="dxa"/>
            <w:gridSpan w:val="2"/>
            <w:vAlign w:val="center"/>
          </w:tcPr>
          <w:p w:rsidR="00847E45" w:rsidRPr="00847E45" w:rsidRDefault="00847E45" w:rsidP="00847E45">
            <w:pPr>
              <w:pStyle w:val="cv"/>
              <w:rPr>
                <w:rFonts w:asciiTheme="minorHAnsi" w:hAnsiTheme="minorHAnsi" w:cs="Tahoma"/>
                <w:b/>
                <w:bCs/>
                <w:sz w:val="22"/>
                <w:szCs w:val="22"/>
              </w:rPr>
            </w:pPr>
            <w:r w:rsidRPr="00847E45">
              <w:rPr>
                <w:rFonts w:asciiTheme="minorHAnsi" w:hAnsiTheme="minorHAnsi" w:cs="Tahoma"/>
                <w:b/>
                <w:bCs/>
                <w:sz w:val="22"/>
                <w:szCs w:val="22"/>
              </w:rPr>
              <w:t>Δασοκάλυψη</w:t>
            </w:r>
          </w:p>
        </w:tc>
        <w:tc>
          <w:tcPr>
            <w:tcW w:w="1118" w:type="dxa"/>
            <w:vAlign w:val="center"/>
          </w:tcPr>
          <w:p w:rsidR="00847E45" w:rsidRPr="00847E45" w:rsidRDefault="00847E45" w:rsidP="00847E45">
            <w:pPr>
              <w:pStyle w:val="cv"/>
              <w:rPr>
                <w:rFonts w:asciiTheme="minorHAnsi" w:hAnsiTheme="minorHAnsi" w:cs="Tahoma"/>
                <w:b/>
                <w:bCs/>
                <w:sz w:val="22"/>
                <w:szCs w:val="22"/>
              </w:rPr>
            </w:pPr>
            <w:r w:rsidRPr="00847E45">
              <w:rPr>
                <w:rFonts w:asciiTheme="minorHAnsi" w:hAnsiTheme="minorHAnsi" w:cs="Tahoma"/>
                <w:b/>
                <w:bCs/>
                <w:sz w:val="22"/>
                <w:szCs w:val="22"/>
              </w:rPr>
              <w:t>Οικ/κή χρήση</w:t>
            </w:r>
          </w:p>
          <w:p w:rsidR="00847E45" w:rsidRPr="00847E45" w:rsidRDefault="00847E45" w:rsidP="00847E45">
            <w:pPr>
              <w:pStyle w:val="cv"/>
              <w:rPr>
                <w:rFonts w:asciiTheme="minorHAnsi" w:hAnsiTheme="minorHAnsi" w:cs="Tahoma"/>
                <w:b/>
                <w:bCs/>
                <w:sz w:val="22"/>
                <w:szCs w:val="22"/>
              </w:rPr>
            </w:pPr>
            <w:r w:rsidRPr="00847E45">
              <w:rPr>
                <w:rFonts w:asciiTheme="minorHAnsi" w:hAnsiTheme="minorHAnsi" w:cs="Tahoma"/>
                <w:b/>
                <w:bCs/>
                <w:sz w:val="22"/>
                <w:szCs w:val="22"/>
              </w:rPr>
              <w:t>CORINE</w:t>
            </w:r>
          </w:p>
        </w:tc>
      </w:tr>
      <w:tr w:rsidR="00847E45" w:rsidRPr="00847E45" w:rsidTr="002D5AD8">
        <w:trPr>
          <w:cantSplit/>
          <w:trHeight w:val="290"/>
          <w:jc w:val="center"/>
        </w:trPr>
        <w:tc>
          <w:tcPr>
            <w:tcW w:w="1108" w:type="dxa"/>
            <w:vMerge/>
            <w:vAlign w:val="center"/>
          </w:tcPr>
          <w:p w:rsidR="00847E45" w:rsidRPr="00847E45" w:rsidRDefault="00847E45" w:rsidP="00847E45">
            <w:pPr>
              <w:pStyle w:val="cv"/>
              <w:rPr>
                <w:rFonts w:asciiTheme="minorHAnsi" w:hAnsiTheme="minorHAnsi" w:cs="Tahoma"/>
                <w:sz w:val="22"/>
                <w:szCs w:val="22"/>
              </w:rPr>
            </w:pPr>
          </w:p>
        </w:tc>
        <w:tc>
          <w:tcPr>
            <w:tcW w:w="1258" w:type="dxa"/>
            <w:vMerge/>
            <w:vAlign w:val="center"/>
          </w:tcPr>
          <w:p w:rsidR="00847E45" w:rsidRPr="00847E45" w:rsidRDefault="00847E45" w:rsidP="00847E45">
            <w:pPr>
              <w:pStyle w:val="cv"/>
              <w:rPr>
                <w:rFonts w:asciiTheme="minorHAnsi" w:hAnsiTheme="minorHAnsi" w:cs="Tahoma"/>
                <w:sz w:val="22"/>
                <w:szCs w:val="22"/>
              </w:rPr>
            </w:pPr>
          </w:p>
        </w:tc>
        <w:tc>
          <w:tcPr>
            <w:tcW w:w="685" w:type="dxa"/>
            <w:vMerge w:val="restart"/>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Πεδ.</w:t>
            </w:r>
          </w:p>
        </w:tc>
        <w:tc>
          <w:tcPr>
            <w:tcW w:w="902" w:type="dxa"/>
            <w:vMerge w:val="restart"/>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Ημιορ.</w:t>
            </w:r>
          </w:p>
        </w:tc>
        <w:tc>
          <w:tcPr>
            <w:tcW w:w="572" w:type="dxa"/>
            <w:vMerge w:val="restart"/>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Ορ.</w:t>
            </w:r>
          </w:p>
        </w:tc>
        <w:tc>
          <w:tcPr>
            <w:tcW w:w="688" w:type="dxa"/>
            <w:vMerge w:val="restart"/>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Σύν.</w:t>
            </w:r>
          </w:p>
        </w:tc>
        <w:tc>
          <w:tcPr>
            <w:tcW w:w="982" w:type="dxa"/>
            <w:vMerge w:val="restart"/>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Αρδ/νη</w:t>
            </w:r>
          </w:p>
        </w:tc>
        <w:tc>
          <w:tcPr>
            <w:tcW w:w="1377" w:type="dxa"/>
            <w:vMerge/>
            <w:vAlign w:val="center"/>
          </w:tcPr>
          <w:p w:rsidR="00847E45" w:rsidRPr="00847E45" w:rsidRDefault="00847E45" w:rsidP="00847E45">
            <w:pPr>
              <w:pStyle w:val="cv"/>
              <w:rPr>
                <w:rFonts w:asciiTheme="minorHAnsi" w:hAnsiTheme="minorHAnsi" w:cs="Tahoma"/>
                <w:sz w:val="22"/>
                <w:szCs w:val="22"/>
              </w:rPr>
            </w:pPr>
          </w:p>
        </w:tc>
        <w:tc>
          <w:tcPr>
            <w:tcW w:w="756" w:type="dxa"/>
            <w:vMerge w:val="restart"/>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ΕΣΥΕ</w:t>
            </w:r>
          </w:p>
        </w:tc>
        <w:tc>
          <w:tcPr>
            <w:tcW w:w="1133" w:type="dxa"/>
            <w:vMerge w:val="restart"/>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CORINE</w:t>
            </w:r>
          </w:p>
        </w:tc>
        <w:tc>
          <w:tcPr>
            <w:tcW w:w="1118" w:type="dxa"/>
            <w:vMerge w:val="restart"/>
            <w:vAlign w:val="center"/>
          </w:tcPr>
          <w:p w:rsidR="00847E45" w:rsidRPr="00847E45" w:rsidRDefault="00847E45" w:rsidP="00847E45">
            <w:pPr>
              <w:pStyle w:val="cv"/>
              <w:rPr>
                <w:rFonts w:asciiTheme="minorHAnsi" w:hAnsiTheme="minorHAnsi" w:cs="Tahoma"/>
                <w:sz w:val="22"/>
                <w:szCs w:val="22"/>
              </w:rPr>
            </w:pPr>
          </w:p>
        </w:tc>
      </w:tr>
      <w:tr w:rsidR="00847E45" w:rsidRPr="00847E45" w:rsidTr="002D5AD8">
        <w:trPr>
          <w:cantSplit/>
          <w:trHeight w:val="290"/>
          <w:jc w:val="center"/>
        </w:trPr>
        <w:tc>
          <w:tcPr>
            <w:tcW w:w="1108" w:type="dxa"/>
            <w:vMerge/>
            <w:vAlign w:val="center"/>
          </w:tcPr>
          <w:p w:rsidR="00847E45" w:rsidRPr="00847E45" w:rsidRDefault="00847E45" w:rsidP="00847E45">
            <w:pPr>
              <w:pStyle w:val="cv"/>
              <w:rPr>
                <w:rFonts w:asciiTheme="minorHAnsi" w:hAnsiTheme="minorHAnsi" w:cs="Tahoma"/>
                <w:sz w:val="22"/>
                <w:szCs w:val="22"/>
              </w:rPr>
            </w:pPr>
          </w:p>
        </w:tc>
        <w:tc>
          <w:tcPr>
            <w:tcW w:w="1258" w:type="dxa"/>
            <w:vMerge/>
            <w:vAlign w:val="center"/>
          </w:tcPr>
          <w:p w:rsidR="00847E45" w:rsidRPr="00847E45" w:rsidRDefault="00847E45" w:rsidP="00847E45">
            <w:pPr>
              <w:pStyle w:val="cv"/>
              <w:rPr>
                <w:rFonts w:asciiTheme="minorHAnsi" w:hAnsiTheme="minorHAnsi" w:cs="Tahoma"/>
                <w:sz w:val="22"/>
                <w:szCs w:val="22"/>
              </w:rPr>
            </w:pPr>
          </w:p>
        </w:tc>
        <w:tc>
          <w:tcPr>
            <w:tcW w:w="685" w:type="dxa"/>
            <w:vMerge/>
            <w:vAlign w:val="center"/>
          </w:tcPr>
          <w:p w:rsidR="00847E45" w:rsidRPr="00847E45" w:rsidRDefault="00847E45" w:rsidP="00847E45">
            <w:pPr>
              <w:pStyle w:val="cv"/>
              <w:rPr>
                <w:rFonts w:asciiTheme="minorHAnsi" w:hAnsiTheme="minorHAnsi" w:cs="Tahoma"/>
                <w:sz w:val="22"/>
                <w:szCs w:val="22"/>
              </w:rPr>
            </w:pPr>
          </w:p>
        </w:tc>
        <w:tc>
          <w:tcPr>
            <w:tcW w:w="902" w:type="dxa"/>
            <w:vMerge/>
            <w:vAlign w:val="center"/>
          </w:tcPr>
          <w:p w:rsidR="00847E45" w:rsidRPr="00847E45" w:rsidRDefault="00847E45" w:rsidP="00847E45">
            <w:pPr>
              <w:pStyle w:val="cv"/>
              <w:rPr>
                <w:rFonts w:asciiTheme="minorHAnsi" w:hAnsiTheme="minorHAnsi" w:cs="Tahoma"/>
                <w:sz w:val="22"/>
                <w:szCs w:val="22"/>
              </w:rPr>
            </w:pPr>
          </w:p>
        </w:tc>
        <w:tc>
          <w:tcPr>
            <w:tcW w:w="572" w:type="dxa"/>
            <w:vMerge/>
            <w:vAlign w:val="center"/>
          </w:tcPr>
          <w:p w:rsidR="00847E45" w:rsidRPr="00847E45" w:rsidRDefault="00847E45" w:rsidP="00847E45">
            <w:pPr>
              <w:pStyle w:val="cv"/>
              <w:rPr>
                <w:rFonts w:asciiTheme="minorHAnsi" w:hAnsiTheme="minorHAnsi" w:cs="Tahoma"/>
                <w:sz w:val="22"/>
                <w:szCs w:val="22"/>
              </w:rPr>
            </w:pPr>
          </w:p>
        </w:tc>
        <w:tc>
          <w:tcPr>
            <w:tcW w:w="688" w:type="dxa"/>
            <w:vMerge/>
            <w:vAlign w:val="center"/>
          </w:tcPr>
          <w:p w:rsidR="00847E45" w:rsidRPr="00847E45" w:rsidRDefault="00847E45" w:rsidP="00847E45">
            <w:pPr>
              <w:pStyle w:val="cv"/>
              <w:rPr>
                <w:rFonts w:asciiTheme="minorHAnsi" w:hAnsiTheme="minorHAnsi" w:cs="Tahoma"/>
                <w:sz w:val="22"/>
                <w:szCs w:val="22"/>
              </w:rPr>
            </w:pPr>
          </w:p>
        </w:tc>
        <w:tc>
          <w:tcPr>
            <w:tcW w:w="982" w:type="dxa"/>
            <w:vMerge/>
            <w:vAlign w:val="center"/>
          </w:tcPr>
          <w:p w:rsidR="00847E45" w:rsidRPr="00847E45" w:rsidRDefault="00847E45" w:rsidP="00847E45">
            <w:pPr>
              <w:pStyle w:val="cv"/>
              <w:rPr>
                <w:rFonts w:asciiTheme="minorHAnsi" w:hAnsiTheme="minorHAnsi" w:cs="Tahoma"/>
                <w:sz w:val="22"/>
                <w:szCs w:val="22"/>
              </w:rPr>
            </w:pPr>
          </w:p>
        </w:tc>
        <w:tc>
          <w:tcPr>
            <w:tcW w:w="1377" w:type="dxa"/>
            <w:vMerge/>
            <w:vAlign w:val="center"/>
          </w:tcPr>
          <w:p w:rsidR="00847E45" w:rsidRPr="00847E45" w:rsidRDefault="00847E45" w:rsidP="00847E45">
            <w:pPr>
              <w:pStyle w:val="cv"/>
              <w:rPr>
                <w:rFonts w:asciiTheme="minorHAnsi" w:hAnsiTheme="minorHAnsi" w:cs="Tahoma"/>
                <w:sz w:val="22"/>
                <w:szCs w:val="22"/>
              </w:rPr>
            </w:pPr>
          </w:p>
        </w:tc>
        <w:tc>
          <w:tcPr>
            <w:tcW w:w="756" w:type="dxa"/>
            <w:vMerge/>
            <w:vAlign w:val="center"/>
          </w:tcPr>
          <w:p w:rsidR="00847E45" w:rsidRPr="00847E45" w:rsidRDefault="00847E45" w:rsidP="00847E45">
            <w:pPr>
              <w:pStyle w:val="cv"/>
              <w:rPr>
                <w:rFonts w:asciiTheme="minorHAnsi" w:hAnsiTheme="minorHAnsi" w:cs="Tahoma"/>
                <w:sz w:val="22"/>
                <w:szCs w:val="22"/>
              </w:rPr>
            </w:pPr>
          </w:p>
        </w:tc>
        <w:tc>
          <w:tcPr>
            <w:tcW w:w="1133" w:type="dxa"/>
            <w:vMerge/>
            <w:vAlign w:val="center"/>
          </w:tcPr>
          <w:p w:rsidR="00847E45" w:rsidRPr="00847E45" w:rsidRDefault="00847E45" w:rsidP="00847E45">
            <w:pPr>
              <w:pStyle w:val="cv"/>
              <w:rPr>
                <w:rFonts w:asciiTheme="minorHAnsi" w:hAnsiTheme="minorHAnsi" w:cs="Tahoma"/>
                <w:sz w:val="22"/>
                <w:szCs w:val="22"/>
              </w:rPr>
            </w:pPr>
          </w:p>
        </w:tc>
        <w:tc>
          <w:tcPr>
            <w:tcW w:w="1118" w:type="dxa"/>
            <w:vMerge/>
            <w:vAlign w:val="center"/>
          </w:tcPr>
          <w:p w:rsidR="00847E45" w:rsidRPr="00847E45" w:rsidRDefault="00847E45" w:rsidP="00847E45">
            <w:pPr>
              <w:pStyle w:val="cv"/>
              <w:rPr>
                <w:rFonts w:asciiTheme="minorHAnsi" w:hAnsiTheme="minorHAnsi" w:cs="Tahoma"/>
                <w:sz w:val="22"/>
                <w:szCs w:val="22"/>
              </w:rPr>
            </w:pPr>
          </w:p>
        </w:tc>
      </w:tr>
      <w:tr w:rsidR="00847E45" w:rsidRPr="00847E45" w:rsidTr="002D5AD8">
        <w:trPr>
          <w:cantSplit/>
          <w:trHeight w:val="242"/>
          <w:jc w:val="center"/>
        </w:trPr>
        <w:tc>
          <w:tcPr>
            <w:tcW w:w="1108"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 xml:space="preserve">Ν.Ιωνίας </w:t>
            </w:r>
          </w:p>
        </w:tc>
        <w:tc>
          <w:tcPr>
            <w:tcW w:w="1258"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63,3</w:t>
            </w:r>
          </w:p>
        </w:tc>
        <w:tc>
          <w:tcPr>
            <w:tcW w:w="685"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34,9</w:t>
            </w:r>
          </w:p>
        </w:tc>
        <w:tc>
          <w:tcPr>
            <w:tcW w:w="902"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65,1</w:t>
            </w:r>
          </w:p>
        </w:tc>
        <w:tc>
          <w:tcPr>
            <w:tcW w:w="572"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0</w:t>
            </w:r>
          </w:p>
        </w:tc>
        <w:tc>
          <w:tcPr>
            <w:tcW w:w="688"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21,5</w:t>
            </w:r>
          </w:p>
        </w:tc>
        <w:tc>
          <w:tcPr>
            <w:tcW w:w="982"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0</w:t>
            </w:r>
          </w:p>
        </w:tc>
        <w:tc>
          <w:tcPr>
            <w:tcW w:w="1377"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64,6</w:t>
            </w:r>
          </w:p>
        </w:tc>
        <w:tc>
          <w:tcPr>
            <w:tcW w:w="756"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0</w:t>
            </w:r>
          </w:p>
        </w:tc>
        <w:tc>
          <w:tcPr>
            <w:tcW w:w="1133"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90</w:t>
            </w:r>
          </w:p>
        </w:tc>
        <w:tc>
          <w:tcPr>
            <w:tcW w:w="1118"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8,2</w:t>
            </w:r>
          </w:p>
        </w:tc>
      </w:tr>
      <w:tr w:rsidR="00847E45" w:rsidRPr="00847E45" w:rsidTr="002D5AD8">
        <w:trPr>
          <w:cantSplit/>
          <w:trHeight w:val="242"/>
          <w:jc w:val="center"/>
        </w:trPr>
        <w:tc>
          <w:tcPr>
            <w:tcW w:w="1108"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Αισωνίας</w:t>
            </w:r>
          </w:p>
        </w:tc>
        <w:tc>
          <w:tcPr>
            <w:tcW w:w="1258"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75,5</w:t>
            </w:r>
          </w:p>
        </w:tc>
        <w:tc>
          <w:tcPr>
            <w:tcW w:w="685"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49,2</w:t>
            </w:r>
          </w:p>
        </w:tc>
        <w:tc>
          <w:tcPr>
            <w:tcW w:w="902"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50,8</w:t>
            </w:r>
          </w:p>
        </w:tc>
        <w:tc>
          <w:tcPr>
            <w:tcW w:w="572"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0</w:t>
            </w:r>
          </w:p>
        </w:tc>
        <w:tc>
          <w:tcPr>
            <w:tcW w:w="688"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34,2</w:t>
            </w:r>
          </w:p>
        </w:tc>
        <w:tc>
          <w:tcPr>
            <w:tcW w:w="982"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1,4</w:t>
            </w:r>
          </w:p>
        </w:tc>
        <w:tc>
          <w:tcPr>
            <w:tcW w:w="1377"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60,3</w:t>
            </w:r>
          </w:p>
        </w:tc>
        <w:tc>
          <w:tcPr>
            <w:tcW w:w="756"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13,4</w:t>
            </w:r>
          </w:p>
        </w:tc>
        <w:tc>
          <w:tcPr>
            <w:tcW w:w="1133"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56,1</w:t>
            </w:r>
          </w:p>
        </w:tc>
        <w:tc>
          <w:tcPr>
            <w:tcW w:w="1118"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1,1</w:t>
            </w:r>
          </w:p>
        </w:tc>
      </w:tr>
      <w:tr w:rsidR="00847E45" w:rsidRPr="00847E45" w:rsidTr="002D5AD8">
        <w:trPr>
          <w:cantSplit/>
          <w:trHeight w:val="242"/>
          <w:jc w:val="center"/>
        </w:trPr>
        <w:tc>
          <w:tcPr>
            <w:tcW w:w="1108"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Φερών</w:t>
            </w:r>
          </w:p>
        </w:tc>
        <w:tc>
          <w:tcPr>
            <w:tcW w:w="1258"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215,5</w:t>
            </w:r>
          </w:p>
        </w:tc>
        <w:tc>
          <w:tcPr>
            <w:tcW w:w="685"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90,2</w:t>
            </w:r>
          </w:p>
        </w:tc>
        <w:tc>
          <w:tcPr>
            <w:tcW w:w="902"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9,8</w:t>
            </w:r>
          </w:p>
        </w:tc>
        <w:tc>
          <w:tcPr>
            <w:tcW w:w="572"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0</w:t>
            </w:r>
          </w:p>
        </w:tc>
        <w:tc>
          <w:tcPr>
            <w:tcW w:w="688"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52,4</w:t>
            </w:r>
          </w:p>
        </w:tc>
        <w:tc>
          <w:tcPr>
            <w:tcW w:w="982"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38,4</w:t>
            </w:r>
          </w:p>
        </w:tc>
        <w:tc>
          <w:tcPr>
            <w:tcW w:w="1377"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44,2</w:t>
            </w:r>
          </w:p>
        </w:tc>
        <w:tc>
          <w:tcPr>
            <w:tcW w:w="756"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0,2</w:t>
            </w:r>
          </w:p>
        </w:tc>
        <w:tc>
          <w:tcPr>
            <w:tcW w:w="1133"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46,2</w:t>
            </w:r>
          </w:p>
        </w:tc>
        <w:tc>
          <w:tcPr>
            <w:tcW w:w="1118"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2,4</w:t>
            </w:r>
          </w:p>
        </w:tc>
      </w:tr>
      <w:tr w:rsidR="00847E45" w:rsidRPr="00847E45" w:rsidTr="002D5AD8">
        <w:trPr>
          <w:cantSplit/>
          <w:trHeight w:val="386"/>
          <w:jc w:val="center"/>
        </w:trPr>
        <w:tc>
          <w:tcPr>
            <w:tcW w:w="1108"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Βόλου</w:t>
            </w:r>
          </w:p>
        </w:tc>
        <w:tc>
          <w:tcPr>
            <w:tcW w:w="1258"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26,6</w:t>
            </w:r>
          </w:p>
        </w:tc>
        <w:tc>
          <w:tcPr>
            <w:tcW w:w="685"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100</w:t>
            </w:r>
          </w:p>
        </w:tc>
        <w:tc>
          <w:tcPr>
            <w:tcW w:w="902"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0</w:t>
            </w:r>
          </w:p>
        </w:tc>
        <w:tc>
          <w:tcPr>
            <w:tcW w:w="572"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0</w:t>
            </w:r>
          </w:p>
        </w:tc>
        <w:tc>
          <w:tcPr>
            <w:tcW w:w="688"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29,9</w:t>
            </w:r>
          </w:p>
        </w:tc>
        <w:tc>
          <w:tcPr>
            <w:tcW w:w="982"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1,4</w:t>
            </w:r>
          </w:p>
        </w:tc>
        <w:tc>
          <w:tcPr>
            <w:tcW w:w="1377"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34,6</w:t>
            </w:r>
          </w:p>
        </w:tc>
        <w:tc>
          <w:tcPr>
            <w:tcW w:w="756"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1,1</w:t>
            </w:r>
          </w:p>
        </w:tc>
        <w:tc>
          <w:tcPr>
            <w:tcW w:w="1133"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42,3</w:t>
            </w:r>
          </w:p>
        </w:tc>
        <w:tc>
          <w:tcPr>
            <w:tcW w:w="1118" w:type="dxa"/>
            <w:vAlign w:val="center"/>
          </w:tcPr>
          <w:p w:rsidR="00847E45" w:rsidRPr="00847E45" w:rsidRDefault="00847E45" w:rsidP="00847E45">
            <w:pPr>
              <w:pStyle w:val="cv"/>
              <w:rPr>
                <w:rFonts w:asciiTheme="minorHAnsi" w:hAnsiTheme="minorHAnsi" w:cs="Tahoma"/>
                <w:sz w:val="22"/>
                <w:szCs w:val="22"/>
              </w:rPr>
            </w:pPr>
            <w:r w:rsidRPr="00847E45">
              <w:rPr>
                <w:rFonts w:asciiTheme="minorHAnsi" w:hAnsiTheme="minorHAnsi" w:cs="Tahoma"/>
                <w:sz w:val="22"/>
                <w:szCs w:val="22"/>
              </w:rPr>
              <w:t>56,5</w:t>
            </w:r>
          </w:p>
        </w:tc>
      </w:tr>
    </w:tbl>
    <w:p w:rsidR="00847E45" w:rsidRPr="00847E45" w:rsidRDefault="00847E45" w:rsidP="00847E45">
      <w:pPr>
        <w:pStyle w:val="31"/>
        <w:ind w:left="720"/>
        <w:jc w:val="both"/>
        <w:rPr>
          <w:rFonts w:cs="Tahoma"/>
          <w:sz w:val="22"/>
          <w:szCs w:val="22"/>
        </w:rPr>
      </w:pPr>
      <w:r w:rsidRPr="00847E45">
        <w:rPr>
          <w:rFonts w:cs="Tahoma"/>
          <w:i/>
          <w:iCs/>
          <w:sz w:val="22"/>
          <w:szCs w:val="22"/>
        </w:rPr>
        <w:t>Πηγή: Χωροταξικό σχέδιο Θεσσαλίας, Α΄ φάση 1998</w:t>
      </w:r>
    </w:p>
    <w:p w:rsidR="00847E45" w:rsidRPr="00847E45" w:rsidRDefault="00847E45" w:rsidP="00847E45">
      <w:pPr>
        <w:jc w:val="both"/>
        <w:rPr>
          <w:rFonts w:cs="Tahoma"/>
        </w:rPr>
      </w:pPr>
    </w:p>
    <w:p w:rsidR="00847E45" w:rsidRPr="00847E45" w:rsidRDefault="00847E45" w:rsidP="00847E45">
      <w:pPr>
        <w:tabs>
          <w:tab w:val="left" w:pos="900"/>
        </w:tabs>
        <w:jc w:val="both"/>
        <w:rPr>
          <w:rFonts w:cs="Tahoma"/>
        </w:rPr>
      </w:pPr>
      <w:r w:rsidRPr="00847E45">
        <w:rPr>
          <w:rFonts w:cs="Tahoma"/>
        </w:rPr>
        <w:t>Όσον αφορά στις χρήσεις γης στο νομό Μαγνησίας, σύμφωνα με στοιχεία της Ε</w:t>
      </w:r>
      <w:r>
        <w:rPr>
          <w:rFonts w:cs="Tahoma"/>
        </w:rPr>
        <w:t>ΣΥΕ 2001, κατανέμονται ως εξής:</w:t>
      </w:r>
    </w:p>
    <w:tbl>
      <w:tblPr>
        <w:tblW w:w="564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503"/>
        <w:gridCol w:w="1143"/>
      </w:tblGrid>
      <w:tr w:rsidR="00847E45" w:rsidRPr="00847E45" w:rsidTr="002D5AD8">
        <w:trPr>
          <w:jc w:val="center"/>
        </w:trPr>
        <w:tc>
          <w:tcPr>
            <w:tcW w:w="4503" w:type="dxa"/>
          </w:tcPr>
          <w:p w:rsidR="00847E45" w:rsidRPr="00847E45" w:rsidRDefault="00847E45" w:rsidP="00847E45">
            <w:pPr>
              <w:jc w:val="both"/>
              <w:rPr>
                <w:rFonts w:cs="Tahoma"/>
              </w:rPr>
            </w:pPr>
            <w:r w:rsidRPr="00847E45">
              <w:rPr>
                <w:rFonts w:cs="Tahoma"/>
              </w:rPr>
              <w:t>Καλλιεργούμενη-αγραναπαυόμενη γη</w:t>
            </w:r>
          </w:p>
        </w:tc>
        <w:tc>
          <w:tcPr>
            <w:tcW w:w="0" w:type="auto"/>
          </w:tcPr>
          <w:p w:rsidR="00847E45" w:rsidRPr="00847E45" w:rsidRDefault="00847E45" w:rsidP="00847E45">
            <w:pPr>
              <w:jc w:val="both"/>
              <w:rPr>
                <w:rFonts w:cs="Tahoma"/>
              </w:rPr>
            </w:pPr>
            <w:r w:rsidRPr="00847E45">
              <w:rPr>
                <w:rFonts w:cs="Tahoma"/>
              </w:rPr>
              <w:t>34,09%</w:t>
            </w:r>
          </w:p>
        </w:tc>
      </w:tr>
      <w:tr w:rsidR="00847E45" w:rsidRPr="00847E45" w:rsidTr="002D5AD8">
        <w:trPr>
          <w:jc w:val="center"/>
        </w:trPr>
        <w:tc>
          <w:tcPr>
            <w:tcW w:w="4503" w:type="dxa"/>
          </w:tcPr>
          <w:p w:rsidR="00847E45" w:rsidRPr="00847E45" w:rsidRDefault="00847E45" w:rsidP="00847E45">
            <w:pPr>
              <w:jc w:val="both"/>
              <w:rPr>
                <w:rFonts w:cs="Tahoma"/>
              </w:rPr>
            </w:pPr>
            <w:r w:rsidRPr="00847E45">
              <w:rPr>
                <w:rFonts w:cs="Tahoma"/>
              </w:rPr>
              <w:t>Δάση</w:t>
            </w:r>
          </w:p>
        </w:tc>
        <w:tc>
          <w:tcPr>
            <w:tcW w:w="0" w:type="auto"/>
          </w:tcPr>
          <w:p w:rsidR="00847E45" w:rsidRPr="00847E45" w:rsidRDefault="00847E45" w:rsidP="00847E45">
            <w:pPr>
              <w:jc w:val="both"/>
              <w:rPr>
                <w:rFonts w:cs="Tahoma"/>
              </w:rPr>
            </w:pPr>
            <w:r w:rsidRPr="00847E45">
              <w:rPr>
                <w:rFonts w:cs="Tahoma"/>
              </w:rPr>
              <w:t>19,17%</w:t>
            </w:r>
          </w:p>
        </w:tc>
      </w:tr>
      <w:tr w:rsidR="00847E45" w:rsidRPr="00847E45" w:rsidTr="002D5AD8">
        <w:trPr>
          <w:jc w:val="center"/>
        </w:trPr>
        <w:tc>
          <w:tcPr>
            <w:tcW w:w="4503" w:type="dxa"/>
          </w:tcPr>
          <w:p w:rsidR="00847E45" w:rsidRPr="00847E45" w:rsidRDefault="00847E45" w:rsidP="00847E45">
            <w:pPr>
              <w:jc w:val="both"/>
              <w:rPr>
                <w:rFonts w:cs="Tahoma"/>
              </w:rPr>
            </w:pPr>
            <w:r w:rsidRPr="00847E45">
              <w:rPr>
                <w:rFonts w:cs="Tahoma"/>
              </w:rPr>
              <w:t>Βοσκότοποι (δημόσιοι, κοινοτικοί, ιδιωτικοί)</w:t>
            </w:r>
          </w:p>
        </w:tc>
        <w:tc>
          <w:tcPr>
            <w:tcW w:w="0" w:type="auto"/>
          </w:tcPr>
          <w:p w:rsidR="00847E45" w:rsidRPr="00847E45" w:rsidRDefault="00847E45" w:rsidP="00847E45">
            <w:pPr>
              <w:jc w:val="both"/>
              <w:rPr>
                <w:rFonts w:cs="Tahoma"/>
              </w:rPr>
            </w:pPr>
            <w:r w:rsidRPr="00847E45">
              <w:rPr>
                <w:rFonts w:cs="Tahoma"/>
              </w:rPr>
              <w:t>41,50%</w:t>
            </w:r>
          </w:p>
        </w:tc>
      </w:tr>
      <w:tr w:rsidR="00847E45" w:rsidRPr="00847E45" w:rsidTr="002D5AD8">
        <w:trPr>
          <w:jc w:val="center"/>
        </w:trPr>
        <w:tc>
          <w:tcPr>
            <w:tcW w:w="4503" w:type="dxa"/>
          </w:tcPr>
          <w:p w:rsidR="00847E45" w:rsidRPr="00847E45" w:rsidRDefault="00847E45" w:rsidP="00847E45">
            <w:pPr>
              <w:jc w:val="both"/>
              <w:rPr>
                <w:rFonts w:cs="Tahoma"/>
              </w:rPr>
            </w:pPr>
            <w:r w:rsidRPr="00847E45">
              <w:rPr>
                <w:rFonts w:cs="Tahoma"/>
              </w:rPr>
              <w:t>Οικισμοί –κτίρια-δρόμοι</w:t>
            </w:r>
          </w:p>
        </w:tc>
        <w:tc>
          <w:tcPr>
            <w:tcW w:w="0" w:type="auto"/>
          </w:tcPr>
          <w:p w:rsidR="00847E45" w:rsidRPr="00847E45" w:rsidRDefault="00847E45" w:rsidP="00847E45">
            <w:pPr>
              <w:jc w:val="both"/>
              <w:rPr>
                <w:rFonts w:cs="Tahoma"/>
              </w:rPr>
            </w:pPr>
            <w:r w:rsidRPr="00847E45">
              <w:rPr>
                <w:rFonts w:cs="Tahoma"/>
              </w:rPr>
              <w:t>4,14%</w:t>
            </w:r>
          </w:p>
        </w:tc>
      </w:tr>
      <w:tr w:rsidR="00847E45" w:rsidRPr="00847E45" w:rsidTr="002D5AD8">
        <w:trPr>
          <w:jc w:val="center"/>
        </w:trPr>
        <w:tc>
          <w:tcPr>
            <w:tcW w:w="4503" w:type="dxa"/>
          </w:tcPr>
          <w:p w:rsidR="00847E45" w:rsidRPr="00847E45" w:rsidRDefault="00847E45" w:rsidP="00847E45">
            <w:pPr>
              <w:jc w:val="both"/>
              <w:rPr>
                <w:rFonts w:cs="Tahoma"/>
              </w:rPr>
            </w:pPr>
            <w:r w:rsidRPr="00847E45">
              <w:rPr>
                <w:rFonts w:cs="Tahoma"/>
              </w:rPr>
              <w:t>Νερά</w:t>
            </w:r>
          </w:p>
        </w:tc>
        <w:tc>
          <w:tcPr>
            <w:tcW w:w="0" w:type="auto"/>
          </w:tcPr>
          <w:p w:rsidR="00847E45" w:rsidRPr="00847E45" w:rsidRDefault="00847E45" w:rsidP="00847E45">
            <w:pPr>
              <w:jc w:val="both"/>
              <w:rPr>
                <w:rFonts w:cs="Tahoma"/>
              </w:rPr>
            </w:pPr>
            <w:r w:rsidRPr="00847E45">
              <w:rPr>
                <w:rFonts w:cs="Tahoma"/>
              </w:rPr>
              <w:t>0,91%</w:t>
            </w:r>
          </w:p>
        </w:tc>
      </w:tr>
      <w:tr w:rsidR="00847E45" w:rsidRPr="00847E45" w:rsidTr="002D5AD8">
        <w:trPr>
          <w:jc w:val="center"/>
        </w:trPr>
        <w:tc>
          <w:tcPr>
            <w:tcW w:w="4503" w:type="dxa"/>
          </w:tcPr>
          <w:p w:rsidR="00847E45" w:rsidRPr="00847E45" w:rsidRDefault="00847E45" w:rsidP="00847E45">
            <w:pPr>
              <w:jc w:val="both"/>
              <w:rPr>
                <w:rFonts w:cs="Tahoma"/>
              </w:rPr>
            </w:pPr>
            <w:r w:rsidRPr="00847E45">
              <w:rPr>
                <w:rFonts w:cs="Tahoma"/>
              </w:rPr>
              <w:t>Λοιπά</w:t>
            </w:r>
          </w:p>
        </w:tc>
        <w:tc>
          <w:tcPr>
            <w:tcW w:w="0" w:type="auto"/>
          </w:tcPr>
          <w:p w:rsidR="00847E45" w:rsidRPr="00847E45" w:rsidRDefault="00847E45" w:rsidP="00847E45">
            <w:pPr>
              <w:jc w:val="both"/>
              <w:rPr>
                <w:rFonts w:cs="Tahoma"/>
              </w:rPr>
            </w:pPr>
            <w:r w:rsidRPr="00847E45">
              <w:rPr>
                <w:rFonts w:cs="Tahoma"/>
              </w:rPr>
              <w:t>0,19%</w:t>
            </w:r>
          </w:p>
        </w:tc>
      </w:tr>
    </w:tbl>
    <w:p w:rsidR="00847E45" w:rsidRPr="000F3DF5" w:rsidRDefault="00847E45" w:rsidP="00847E45">
      <w:pPr>
        <w:ind w:left="709"/>
        <w:jc w:val="both"/>
        <w:rPr>
          <w:rFonts w:ascii="Verdana" w:hAnsi="Verdana" w:cs="Tahoma"/>
        </w:rPr>
      </w:pPr>
    </w:p>
    <w:p w:rsidR="00401CD0" w:rsidRPr="009A252E" w:rsidRDefault="007C4D19" w:rsidP="009A73EC">
      <w:pPr>
        <w:ind w:left="-284" w:right="-483"/>
        <w:jc w:val="both"/>
        <w:rPr>
          <w:rFonts w:cs="Arial"/>
          <w:b/>
          <w:bCs/>
        </w:rPr>
      </w:pPr>
      <w:r w:rsidRPr="007C4D19">
        <w:rPr>
          <w:rFonts w:cs="Arial"/>
          <w:b/>
          <w:bCs/>
        </w:rPr>
        <w:t>5</w:t>
      </w:r>
      <w:r w:rsidR="009A252E" w:rsidRPr="009A252E">
        <w:rPr>
          <w:rFonts w:cs="Arial"/>
          <w:b/>
          <w:bCs/>
        </w:rPr>
        <w:t>.6.2</w:t>
      </w:r>
      <w:r w:rsidR="009A252E" w:rsidRPr="009A252E">
        <w:rPr>
          <w:rFonts w:cs="Arial"/>
          <w:b/>
          <w:bCs/>
        </w:rPr>
        <w:tab/>
        <w:t xml:space="preserve">Διάρθρωση και λειτουργίες του ανθρωπογενούς περιβάλλοντος. </w:t>
      </w:r>
    </w:p>
    <w:p w:rsidR="009A252E" w:rsidRDefault="009A252E" w:rsidP="009A252E">
      <w:pPr>
        <w:pStyle w:val="cv"/>
        <w:rPr>
          <w:rFonts w:asciiTheme="minorHAnsi" w:hAnsiTheme="minorHAnsi" w:cs="Tahoma"/>
          <w:sz w:val="22"/>
          <w:szCs w:val="22"/>
        </w:rPr>
      </w:pPr>
      <w:r w:rsidRPr="009A252E">
        <w:rPr>
          <w:rFonts w:asciiTheme="minorHAnsi" w:hAnsiTheme="minorHAnsi" w:cs="Tahoma"/>
          <w:sz w:val="22"/>
          <w:szCs w:val="22"/>
        </w:rPr>
        <w:t>Οι χρήσεις γης στην περιοχή του έργου παρουσιάζονται στο χάρτη χρήσεων γης κλίμακας 1:10.000 (</w:t>
      </w:r>
      <w:r w:rsidRPr="009A252E">
        <w:rPr>
          <w:rFonts w:asciiTheme="minorHAnsi" w:hAnsiTheme="minorHAnsi" w:cs="Tahoma"/>
          <w:sz w:val="22"/>
          <w:szCs w:val="22"/>
          <w:lang w:val="en-US"/>
        </w:rPr>
        <w:t>M</w:t>
      </w:r>
      <w:r w:rsidRPr="009A252E">
        <w:rPr>
          <w:rFonts w:asciiTheme="minorHAnsi" w:hAnsiTheme="minorHAnsi" w:cs="Tahoma"/>
          <w:sz w:val="22"/>
          <w:szCs w:val="22"/>
        </w:rPr>
        <w:t>ΠΕ-2), σε υπόβαθρα ΓΥΣ 1:5.000 και αεροφωτογραφιών. Στοιχεία για τις θεσμοθετημένες χρήσεις και τα προγραμματισμένα έργα και νέες χρήσεις ελήφθησαν από τις αρμόδιες τοπικές υπηρεσίες (Νομαρχία, Γραφ. πολεοδομίας κλπ) και αφορούν τα όρια οικισμών, ΓΠΣ, κλπ., επίσης από την ΒΙΠΕ ΕΤΒΑ ελήφθησαν στοιχεία για τις ΒΙΠΕ 1 &amp; 2, καθώς και για το νότιο ΒΙΟΠΑ.</w:t>
      </w:r>
    </w:p>
    <w:p w:rsidR="009A252E" w:rsidRPr="009A252E" w:rsidRDefault="009A252E" w:rsidP="009A252E">
      <w:pPr>
        <w:pStyle w:val="cv"/>
        <w:rPr>
          <w:rFonts w:asciiTheme="minorHAnsi" w:hAnsiTheme="minorHAnsi" w:cs="Tahoma"/>
          <w:sz w:val="22"/>
          <w:szCs w:val="22"/>
        </w:rPr>
      </w:pPr>
    </w:p>
    <w:p w:rsidR="008B030E" w:rsidRDefault="009A252E" w:rsidP="009A252E">
      <w:pPr>
        <w:jc w:val="both"/>
        <w:rPr>
          <w:rFonts w:cs="Tahoma"/>
        </w:rPr>
      </w:pPr>
      <w:r w:rsidRPr="009A252E">
        <w:rPr>
          <w:rFonts w:cs="Tahoma"/>
        </w:rPr>
        <w:t xml:space="preserve">Οι κύριες χρήσεις γης στην περιοχή του έργου, όπως φαίνεται και στον συνημμένο χάρτη χρήσεων γης, είναι κυρίως γεωργικές εκτάσεις, και εκτάσεις καλλιεργήσιμες με διάσπαρτες βιομηχανικές εγκαταστάσεις. </w:t>
      </w:r>
      <w:r w:rsidRPr="009A252E">
        <w:t>Η γεωργική γη δεν είναι υψηλής παραγωγικότητας και περιλαμβάνει παλιές, ημιεγκαταλελειμένες καλλιέργειες αμυγδαλιάς, χαμηλών αποδόσεων.  Ε</w:t>
      </w:r>
      <w:r w:rsidRPr="009A252E">
        <w:rPr>
          <w:rFonts w:cs="Tahoma"/>
        </w:rPr>
        <w:t xml:space="preserve">πίσης μεγάλο είναι το ποσοστό της έκτασης της άμεσης περιοχής μελέτης που καλύπτεται από βιομηχανικές ζώνες (ΒΙΠΕ1, ΒΙΠΕ2 και ΒΙΟΠΑ), από το εσωτερικό των οποίων διέρχεται σημαντικό μήκος της Κύριας Γραμμής σύνδεσης των δυο ΒΙΠΕ, ενώ οι προτεινόμενοι κλάδοι της σιδηροδρομικής γραμμής βρίσκονται εντός της ΒΙ.ΠΕ. 2 και εντός βιομηχανικής περιοχής της ΒΙΠΕ 1. Τέλος μικρές εκτάσεις καλύπτονται από θάμνους και φυσική βλάστηση. Επιπλέον στην περιοχή συναντώνται μικρές εκτάσεις με βοσκότοπους, στα βόρεια και βορειοδυτικά καθώς επίσης και λατομικές ζώνες. </w:t>
      </w:r>
    </w:p>
    <w:p w:rsidR="008B030E" w:rsidRPr="008B030E" w:rsidRDefault="007C4D19" w:rsidP="00C94973">
      <w:pPr>
        <w:rPr>
          <w:rFonts w:cs="Tahoma"/>
          <w:b/>
        </w:rPr>
      </w:pPr>
      <w:r w:rsidRPr="002553BB">
        <w:rPr>
          <w:rFonts w:cs="Tahoma"/>
          <w:b/>
        </w:rPr>
        <w:t>5</w:t>
      </w:r>
      <w:r w:rsidR="008B030E" w:rsidRPr="008B030E">
        <w:rPr>
          <w:rFonts w:cs="Tahoma"/>
          <w:b/>
        </w:rPr>
        <w:t>.6.3</w:t>
      </w:r>
      <w:r w:rsidR="008B030E" w:rsidRPr="008B030E">
        <w:rPr>
          <w:rFonts w:cs="Tahoma"/>
          <w:b/>
        </w:rPr>
        <w:tab/>
        <w:t>Πολιτιστική κληρονομιά.</w:t>
      </w:r>
    </w:p>
    <w:p w:rsidR="008B030E" w:rsidRPr="008B030E" w:rsidRDefault="008B030E" w:rsidP="008B030E">
      <w:pPr>
        <w:jc w:val="both"/>
      </w:pPr>
      <w:r w:rsidRPr="008B030E">
        <w:t>Η περιφέρεια Θεσσαλίας κατοικήθηκε από τις αρχές της Προϊστορικής εποχής (Μέση Παλαιολιθική εποχή 100000 – 50000 π.Χ.) Έχει εντοπιστεί πλήθος νεολιθικών οικισμών πολλοί από τους οποίους έχουν ανασκαφεί. Σημαντικότεροι θεωρούνται οι οικισμοί Σέσκλο και Δίμηνι. Σε όλη την (πεδινή κυρίως) έκταση της Θεσσαλίας άκμασαν πόλεις όπως η Ιθώμη, το Κιέριο, η Τρίκκη, οι Φέραι στο Βελεστίνο, οι Παγασαί, η Δημητριάδα στην ευρύτερη περιοχή του Βόλου, κ.α.</w:t>
      </w:r>
    </w:p>
    <w:p w:rsidR="008B030E" w:rsidRPr="008B030E" w:rsidRDefault="008B030E" w:rsidP="008B030E">
      <w:pPr>
        <w:jc w:val="both"/>
      </w:pPr>
    </w:p>
    <w:p w:rsidR="008B030E" w:rsidRPr="008B030E" w:rsidRDefault="008B030E" w:rsidP="008B030E">
      <w:pPr>
        <w:jc w:val="both"/>
      </w:pPr>
      <w:r w:rsidRPr="008B030E">
        <w:t xml:space="preserve">Οι σημαντικότεροι </w:t>
      </w:r>
      <w:r w:rsidRPr="008B030E">
        <w:rPr>
          <w:u w:val="single"/>
        </w:rPr>
        <w:t>οικισμοί κατά την Βυζαντινή περίοδο</w:t>
      </w:r>
      <w:r w:rsidRPr="008B030E">
        <w:t>, ήταν η Δημητριάδα και οι Φθιώτιδες Θήβες στην ευρύτερη περιοχή Νέας Αγχιάλου. Στις Φθιώτιδες Θήβες ανακαλύφθηκε πρόσφατα το θέατρο της πόλης (3500 θέσεων) που σώζεται σε πολύ καλή κατάσταση. Άλλα σημαντικά βυζαντινά μνημεία είναι ο Ι. Ν. Αγίου Νικολάου στα Κανάλια, η Βασιλική Δαμοκρατείας στη Δημητριάδα, η Κάτω Μόνη Ξενιάς Αλμυρού, κλπ.</w:t>
      </w:r>
    </w:p>
    <w:p w:rsidR="008B030E" w:rsidRPr="008B030E" w:rsidRDefault="008B030E" w:rsidP="00C94973">
      <w:pPr>
        <w:jc w:val="both"/>
        <w:rPr>
          <w:rFonts w:cs="Tahoma"/>
          <w:b/>
          <w:i/>
          <w:u w:val="single"/>
        </w:rPr>
      </w:pPr>
      <w:r w:rsidRPr="008B030E">
        <w:t xml:space="preserve"> </w:t>
      </w:r>
      <w:r w:rsidRPr="008B030E">
        <w:rPr>
          <w:rFonts w:cs="Tahoma"/>
          <w:i/>
          <w:u w:val="single"/>
        </w:rPr>
        <w:t>ΔΙΜΗΝΙ</w:t>
      </w:r>
    </w:p>
    <w:p w:rsidR="008B030E" w:rsidRPr="008B030E" w:rsidRDefault="008B030E" w:rsidP="008B030E">
      <w:pPr>
        <w:shd w:val="clear" w:color="auto" w:fill="FFFFFF"/>
        <w:autoSpaceDE w:val="0"/>
        <w:autoSpaceDN w:val="0"/>
        <w:adjustRightInd w:val="0"/>
        <w:jc w:val="both"/>
        <w:rPr>
          <w:rFonts w:cs="Tahoma"/>
        </w:rPr>
      </w:pPr>
      <w:r w:rsidRPr="008B030E">
        <w:rPr>
          <w:rFonts w:cs="Tahoma"/>
          <w:color w:val="000000"/>
        </w:rPr>
        <w:t>Ο νεολιθικός οικισμός του Διμηνίου βρίσκεται πάνω σε χαμηλό λόφο, σε απόσταση 5 χλμ. από το Βόλο, στις βορειοδυτικές παρυφές του σημερινού χωριού Διμήνι. Κατοική</w:t>
      </w:r>
      <w:r w:rsidRPr="008B030E">
        <w:rPr>
          <w:rFonts w:cs="Tahoma"/>
          <w:color w:val="000000"/>
        </w:rPr>
        <w:softHyphen/>
        <w:t>θηκε από το τέλος της 5ης χιλιετίας μέχρι το τέλος της Χαλκοκρατίας όπως έδειξε η πρόσφατη ανασκαφική έρευνα. Ανασκαφές στον οικισμό έγιναν κυρίως στις αρχές του αιώ</w:t>
      </w:r>
      <w:r w:rsidRPr="008B030E">
        <w:rPr>
          <w:rFonts w:cs="Tahoma"/>
          <w:color w:val="000000"/>
        </w:rPr>
        <w:softHyphen/>
        <w:t xml:space="preserve">να μας από τους αρχαιολόγους Β. Στάη και Χρ. Τσούντα (1901-1903) και συνεχίστηκαν αργότερα (1974-19770 από τον καθηγητή Γ. Χουρμουζιάδη. Κυρηγμένος αρχαιολογικός χώρος </w:t>
      </w:r>
      <w:r w:rsidRPr="008B030E">
        <w:rPr>
          <w:rFonts w:cs="Tahoma"/>
          <w:bCs/>
        </w:rPr>
        <w:t>(Υ.Α. 9442/19-4-1963, ΦΕΚ 172/Β/24-4-1963).</w:t>
      </w:r>
    </w:p>
    <w:p w:rsidR="008B030E" w:rsidRPr="008B030E" w:rsidRDefault="008B030E" w:rsidP="008B030E">
      <w:pPr>
        <w:shd w:val="clear" w:color="auto" w:fill="FFFFFF"/>
        <w:autoSpaceDE w:val="0"/>
        <w:autoSpaceDN w:val="0"/>
        <w:adjustRightInd w:val="0"/>
        <w:jc w:val="both"/>
        <w:rPr>
          <w:rFonts w:cs="Tahoma"/>
          <w:color w:val="000000"/>
        </w:rPr>
      </w:pPr>
      <w:r w:rsidRPr="008B030E">
        <w:rPr>
          <w:rFonts w:cs="Tahoma"/>
          <w:color w:val="000000"/>
        </w:rPr>
        <w:t>Το Διμήνι είναι ένας μεγάλος και καλά οργανωμένος οικισμός, που κατοικήθηκε για πρώτη φορά στη Νεότερη Νεολιθική (τέλος 5ης χιλιετίας ). Οι κάτοικοί του υπολογίζο</w:t>
      </w:r>
      <w:r w:rsidRPr="008B030E">
        <w:rPr>
          <w:rFonts w:cs="Tahoma"/>
          <w:color w:val="000000"/>
        </w:rPr>
        <w:softHyphen/>
        <w:t>νται σε 200 ή 300 το πολύ άτομα. Τα αρχιτεκτονικά λείψανα που εκτείνονται πάνω στο λόφο σε έκταση όχι μεγαλύτερη από 30 στρέμματα, μας δίνουν την εικόνα μιας οργανω</w:t>
      </w:r>
      <w:r w:rsidRPr="008B030E">
        <w:rPr>
          <w:rFonts w:cs="Tahoma"/>
          <w:color w:val="000000"/>
        </w:rPr>
        <w:softHyphen/>
        <w:t>μένης νεολιθικής κοινότητας που παρουσιάζει το Διμήνι ένα μοναδικό αρχιτεκτονικό στοιχείο τους έξι λιθόκτιστους περιβόλους, που είχαν κατασκευαστεί γύρω γύρω από τον οικισμό κατά ζεύγη. Οι δύο πρώτοι ορίζουν την κεντρική αυλή-πλατεία και ταυτόχρονα χρησιμεύουν ως αναλημματικοί τοίχοι όπου στηρίζονται τα σπίτια της κεντρικής αυλής. Όλα τα σπίτια βρίσκονται γύρω από την κεντρική αυλή ή στο χώρο που δημιουργείται α</w:t>
      </w:r>
      <w:r w:rsidRPr="008B030E">
        <w:rPr>
          <w:rFonts w:cs="Tahoma"/>
          <w:color w:val="000000"/>
        </w:rPr>
        <w:softHyphen/>
        <w:t>νάμεσα από τα ζεύγη των περιβόλων. Τα σπίτια του οικισμού είναι μεγάλα και έχουν βο</w:t>
      </w:r>
      <w:r w:rsidRPr="008B030E">
        <w:rPr>
          <w:rFonts w:cs="Tahoma"/>
          <w:color w:val="000000"/>
        </w:rPr>
        <w:softHyphen/>
        <w:t>ηθητικά παράπλευρα κτίσματα που αφήνουν ανάμεσα τους αστέγαστο χώρο για κοινό</w:t>
      </w:r>
      <w:r w:rsidRPr="008B030E">
        <w:rPr>
          <w:rFonts w:cs="Tahoma"/>
          <w:color w:val="000000"/>
        </w:rPr>
        <w:softHyphen/>
        <w:t>χρηστη αυλή. Στα ευρήματα των ανασκαφών περιλαμβάνονται πολλά λίθινα και οστέινα εργαλεία, ά</w:t>
      </w:r>
      <w:r w:rsidRPr="008B030E">
        <w:rPr>
          <w:rFonts w:cs="Tahoma"/>
          <w:color w:val="000000"/>
        </w:rPr>
        <w:softHyphen/>
        <w:t>φθονη κεραμική καθώς επίσης ειδώλια και κοσμήματα. Στην αρχή της 3ης χιλιετίας το Διμήνι εγκαταλείπεται και μόνο μια αγροικία-το μέγα</w:t>
      </w:r>
      <w:r w:rsidRPr="008B030E">
        <w:rPr>
          <w:rFonts w:cs="Tahoma"/>
          <w:color w:val="000000"/>
        </w:rPr>
        <w:softHyphen/>
        <w:t>ρο της κεντρικής αυλής- ήταν σε χρήση από μια μεγάλη γεωργοκτηνοτροφική οικογέ</w:t>
      </w:r>
      <w:r w:rsidRPr="008B030E">
        <w:rPr>
          <w:rFonts w:cs="Tahoma"/>
          <w:color w:val="000000"/>
        </w:rPr>
        <w:softHyphen/>
        <w:t>νεια.</w:t>
      </w:r>
    </w:p>
    <w:p w:rsidR="008B030E" w:rsidRPr="008B030E" w:rsidRDefault="008B030E" w:rsidP="008B030E">
      <w:pPr>
        <w:pStyle w:val="2"/>
        <w:spacing w:before="0" w:line="240" w:lineRule="auto"/>
        <w:jc w:val="both"/>
        <w:rPr>
          <w:rFonts w:asciiTheme="minorHAnsi" w:hAnsiTheme="minorHAnsi" w:cs="Tahoma"/>
          <w:b w:val="0"/>
          <w:i/>
          <w:sz w:val="22"/>
          <w:szCs w:val="22"/>
          <w:u w:val="single"/>
        </w:rPr>
      </w:pPr>
      <w:r w:rsidRPr="008B030E">
        <w:rPr>
          <w:rFonts w:asciiTheme="minorHAnsi" w:hAnsiTheme="minorHAnsi" w:cs="Tahoma"/>
          <w:b w:val="0"/>
          <w:i/>
          <w:sz w:val="22"/>
          <w:szCs w:val="22"/>
          <w:u w:val="single"/>
        </w:rPr>
        <w:t>ΔΗΜΗΤΡΙΑΔΑ</w:t>
      </w:r>
    </w:p>
    <w:p w:rsidR="008B030E" w:rsidRPr="008B030E" w:rsidRDefault="008B030E" w:rsidP="008B030E">
      <w:pPr>
        <w:shd w:val="clear" w:color="auto" w:fill="FFFFFF"/>
        <w:autoSpaceDE w:val="0"/>
        <w:autoSpaceDN w:val="0"/>
        <w:adjustRightInd w:val="0"/>
        <w:jc w:val="both"/>
        <w:rPr>
          <w:rFonts w:cs="Tahoma"/>
          <w:color w:val="000000"/>
        </w:rPr>
      </w:pPr>
      <w:r w:rsidRPr="008B030E">
        <w:rPr>
          <w:rFonts w:cs="Tahoma"/>
          <w:color w:val="000000"/>
        </w:rPr>
        <w:t>Ο αρχαιολογικός χώρος βρίσκεται 1,5 χλμ. νότια του κύριου πολεοδομικού ιστού της σημερινής πόλης και μέσα στα όρια του Δήμου Βόλου. Συνδέεται άμεσα με τους γει</w:t>
      </w:r>
      <w:r w:rsidRPr="008B030E">
        <w:rPr>
          <w:rFonts w:cs="Tahoma"/>
          <w:color w:val="000000"/>
        </w:rPr>
        <w:softHyphen/>
        <w:t>τονικούς αρχαιολογικούς χώρους του Σέσκλου και του Διμηνίου, των Παγασών και του Κάστρου του Βόλου στη συνοικία "Παλιά". Ο ιδιαίτερης σημασίας προϊστορικός οικισμός στη Μαγούλα "Πευκάκια", τα ευρήματα της μυκηναϊκής περιόδου, της αρχαϊκής, κλασικής και ελληνιστικής εποχής αλλά και των ρωμαϊκών και παλαιοχριστιανικών χρόνων αποδεικνύουν ότι ο χώρος κατοικήθηκε αδιά</w:t>
      </w:r>
      <w:r w:rsidRPr="008B030E">
        <w:rPr>
          <w:rFonts w:cs="Tahoma"/>
          <w:color w:val="000000"/>
        </w:rPr>
        <w:softHyphen/>
        <w:t xml:space="preserve">λειπτα από τα προϊστορικά χρόνια ενώ η ιστορία του καλύπτει όλες τις περιόδους της αρχαιότητας. </w:t>
      </w:r>
    </w:p>
    <w:p w:rsidR="008B030E" w:rsidRPr="008B030E" w:rsidRDefault="008B030E" w:rsidP="008B030E">
      <w:pPr>
        <w:pStyle w:val="2"/>
        <w:spacing w:before="0" w:line="240" w:lineRule="auto"/>
        <w:jc w:val="both"/>
        <w:rPr>
          <w:rFonts w:asciiTheme="minorHAnsi" w:hAnsiTheme="minorHAnsi" w:cs="Tahoma"/>
          <w:b w:val="0"/>
          <w:i/>
          <w:sz w:val="22"/>
          <w:szCs w:val="22"/>
          <w:u w:val="single"/>
        </w:rPr>
      </w:pPr>
    </w:p>
    <w:p w:rsidR="008B030E" w:rsidRPr="008B030E" w:rsidRDefault="008B030E" w:rsidP="008B030E">
      <w:pPr>
        <w:pStyle w:val="2"/>
        <w:spacing w:before="0" w:line="240" w:lineRule="auto"/>
        <w:jc w:val="both"/>
        <w:rPr>
          <w:rFonts w:asciiTheme="minorHAnsi" w:hAnsiTheme="minorHAnsi" w:cs="Tahoma"/>
          <w:b w:val="0"/>
          <w:i/>
          <w:sz w:val="22"/>
          <w:szCs w:val="22"/>
          <w:u w:val="single"/>
        </w:rPr>
      </w:pPr>
      <w:r w:rsidRPr="008B030E">
        <w:rPr>
          <w:rFonts w:asciiTheme="minorHAnsi" w:hAnsiTheme="minorHAnsi" w:cs="Tahoma"/>
          <w:b w:val="0"/>
          <w:i/>
          <w:sz w:val="22"/>
          <w:szCs w:val="22"/>
          <w:u w:val="single"/>
        </w:rPr>
        <w:t>ΦΘΙΩΤΙΔΕΣ ΘΗΒΕΣ - ΝΕΑ ΑΓΧΙΑΛΟΣ</w:t>
      </w:r>
    </w:p>
    <w:p w:rsidR="008B030E" w:rsidRPr="008B030E" w:rsidRDefault="008B030E" w:rsidP="008B030E">
      <w:pPr>
        <w:shd w:val="clear" w:color="auto" w:fill="FFFFFF"/>
        <w:autoSpaceDE w:val="0"/>
        <w:autoSpaceDN w:val="0"/>
        <w:adjustRightInd w:val="0"/>
        <w:jc w:val="both"/>
        <w:rPr>
          <w:rFonts w:cs="Tahoma"/>
          <w:color w:val="000000"/>
        </w:rPr>
      </w:pPr>
      <w:r w:rsidRPr="008B030E">
        <w:rPr>
          <w:rFonts w:cs="Tahoma"/>
          <w:color w:val="000000"/>
        </w:rPr>
        <w:t>Με το όνομα Φθιώτιδες Θήβες είναι γνωστές δύο αρχαίες πόλεις στο νομό Μαγνησί</w:t>
      </w:r>
      <w:r w:rsidRPr="008B030E">
        <w:rPr>
          <w:rFonts w:cs="Tahoma"/>
          <w:color w:val="000000"/>
        </w:rPr>
        <w:softHyphen/>
        <w:t>ας. Η μία παραθαλάσσια στο χώρο της όμορφης κωμοπόλεως της Νέας Αγχιάλου, η ο</w:t>
      </w:r>
      <w:r w:rsidRPr="008B030E">
        <w:rPr>
          <w:rFonts w:cs="Tahoma"/>
          <w:color w:val="000000"/>
        </w:rPr>
        <w:softHyphen/>
        <w:t>ποία ιδρύθηκε το 1906 από Έλληνες πρόσφυγες, προερχόμενους από την Αγχίαλο της Ανατολικής Ρωμυλίας. Τα ερείπια της άλλης βρίσκονται στην πλαγιά ενός λόφου βόρεια του χωριού Μικροθήβες. Η δεύτερη αυτή πόλη δεν αναφέρεται στην Ιλιάδα μεταξύ των πόλεων που έλα</w:t>
      </w:r>
      <w:r w:rsidRPr="008B030E">
        <w:rPr>
          <w:rFonts w:cs="Tahoma"/>
          <w:color w:val="000000"/>
        </w:rPr>
        <w:softHyphen/>
        <w:t xml:space="preserve">βαν μέρος στον Τρωικό πόλεμο. Μας είναι γνωστή από αρχαίους συγγραφείς (Στράβων, Λίβιος κ.α.) και περιηγητές και η θέση της επιβεβαιώθηκε από ανασκαφικές έρευνες που πραγματοποιήθηκαν από το 1907 και ύστερα. Η άλλη πόλη στην παραλία αρχικά δεν λεγόταν Φθιώτιδες Θήβες αλλά </w:t>
      </w:r>
      <w:r w:rsidRPr="008B030E">
        <w:rPr>
          <w:rFonts w:cs="Tahoma"/>
          <w:b/>
          <w:bCs/>
          <w:color w:val="000000"/>
        </w:rPr>
        <w:t xml:space="preserve">Πύρασος </w:t>
      </w:r>
      <w:r w:rsidRPr="008B030E">
        <w:rPr>
          <w:rFonts w:cs="Tahoma"/>
          <w:color w:val="000000"/>
        </w:rPr>
        <w:t xml:space="preserve">και </w:t>
      </w:r>
      <w:r w:rsidRPr="008B030E">
        <w:rPr>
          <w:rFonts w:cs="Tahoma"/>
          <w:b/>
          <w:bCs/>
          <w:color w:val="000000"/>
        </w:rPr>
        <w:t xml:space="preserve">Δημήτριον. </w:t>
      </w:r>
      <w:r w:rsidRPr="008B030E">
        <w:rPr>
          <w:rFonts w:cs="Tahoma"/>
          <w:color w:val="000000"/>
        </w:rPr>
        <w:t>Ο Όμηρος στην Ιλιάδα Β 695 αναφέρει ότι ο Πρωτεσίλαος, γιος του Ιφίκλου πήρε άνδρες από τη Φυλακή, τον ανθόσπαρτο Πύρασο, την Ίτωνα, την Ανδρώνα και τον Πτελεό και με 40 μαύρα καράβια έλαβε μέρος στον Τρωικό πόλεμο. Από τις πόλεις που αναφέρει ο Όμηρος μόνο η Πύρασος έχει ταυτιστεί ακριβέστερα με τις ανασκαφικές έρευνες του Δημητρίου θεοχάρη.</w:t>
      </w:r>
    </w:p>
    <w:p w:rsidR="008B030E" w:rsidRPr="008B030E" w:rsidRDefault="008B030E" w:rsidP="008B030E">
      <w:pPr>
        <w:jc w:val="both"/>
      </w:pPr>
      <w:r w:rsidRPr="008B030E">
        <w:t>Ένας μεγάλος αριθμός βυζαντινών και νεοτέρων μνημείων βρίσκεται συγκεντρωμένος στην περιοχή του Πηλίου όπου κατά το τέλος των Βυζαντινών χρόνων αναπτύχθηκε η μοναστική ζωή, δημιουργήθηκαν οικιστικοί πυρήνες με κέντρο τα μοναστήρια που εξελίχθηκαν κατά την περίοδο της Τουρκοκρατίας σε σημαντικά οικιστικά κέντρα (Μακρυνίτσα, Ζαγορά, κλπ.)</w:t>
      </w:r>
    </w:p>
    <w:p w:rsidR="008B030E" w:rsidRPr="008B030E" w:rsidRDefault="008B030E" w:rsidP="008B030E">
      <w:pPr>
        <w:jc w:val="both"/>
      </w:pPr>
      <w:r w:rsidRPr="008B030E">
        <w:t xml:space="preserve">  Το Υπουργείο Πολιτισμού (ΥΠΠΟ) από το 1967 και μετά κηρύσσει προστατευτέους με βάση το Ν. 1469/50 ορισμένους οικισμούς της περιφέρειας Θεσσαλίας όπως:</w:t>
      </w:r>
    </w:p>
    <w:p w:rsidR="008B030E" w:rsidRPr="008B030E" w:rsidRDefault="008B030E" w:rsidP="008B030E">
      <w:pPr>
        <w:jc w:val="both"/>
      </w:pPr>
      <w:r w:rsidRPr="008B030E">
        <w:t>Τσαγκαράδα (Πήλιο) 352/Β/31.5.67</w:t>
      </w:r>
    </w:p>
    <w:p w:rsidR="008B030E" w:rsidRPr="008B030E" w:rsidRDefault="008B030E" w:rsidP="008B030E">
      <w:pPr>
        <w:jc w:val="both"/>
      </w:pPr>
      <w:r w:rsidRPr="008B030E">
        <w:t>Τρίκερι (Ν. Μαγνησίας) 352/Β/31.5.67</w:t>
      </w:r>
    </w:p>
    <w:p w:rsidR="008B030E" w:rsidRPr="008B030E" w:rsidRDefault="008B030E" w:rsidP="008B030E">
      <w:pPr>
        <w:jc w:val="both"/>
      </w:pPr>
      <w:r w:rsidRPr="008B030E">
        <w:t>Βυζίτσα (Ν. Μαγνησίας) ΦΕΚ 612/Β/30/4/76</w:t>
      </w:r>
    </w:p>
    <w:p w:rsidR="008B030E" w:rsidRPr="008B030E" w:rsidRDefault="008B030E" w:rsidP="008B030E">
      <w:pPr>
        <w:jc w:val="both"/>
      </w:pPr>
      <w:r w:rsidRPr="008B030E">
        <w:t>καθώς και το σύνολο των οικισμών του Πηλίου με το ΦΕΚ 652/Β/13.5.76</w:t>
      </w:r>
    </w:p>
    <w:p w:rsidR="008B030E" w:rsidRPr="008B030E" w:rsidRDefault="008B030E" w:rsidP="008B030E">
      <w:pPr>
        <w:jc w:val="both"/>
      </w:pPr>
      <w:r w:rsidRPr="008B030E">
        <w:t>Οι κηρύξεις αυτές ‘επισημαίνουν’ τους οικισμούς αυτούς, εμπλέκουν τις κατά τόπους αρχαιολογικές υπηρεσίες (Εφορία Νεωτέρων Μνημείων) στον έλεγχο της διαδικασίας παραγωγής του χώρου, δεν θεσμοθετούν όμως μορφολογικούς κανόνες ή ειδικούς όρους δόμησης (αυτό γίνεται από το αρμόδιο υπουργείο Δημοσίων Έργων – για το Πήλιο Π.Δ. 10.3/1977).</w:t>
      </w:r>
    </w:p>
    <w:p w:rsidR="008B030E" w:rsidRPr="008B030E" w:rsidRDefault="008B030E" w:rsidP="008B030E">
      <w:pPr>
        <w:jc w:val="both"/>
      </w:pPr>
      <w:r w:rsidRPr="008B030E">
        <w:t xml:space="preserve">Σύμφωνα με την ΙΓ’ Εφορεία προϊστορικών και κλασσικών αρχαιοτήτων Βόλου με αρμοδιότητα στο νομό Μαγνησίας, έχουν οριοθετηθεί ζώνες προστασίας των αρχαιολογικών χώρων Διμηνίου, Δημητριάδας και Γορίτσας στα πλαίσια της ΖΟΕ Βόλου – Ν. Ιωνία. </w:t>
      </w:r>
    </w:p>
    <w:p w:rsidR="00A75BEE" w:rsidRDefault="00A75BEE" w:rsidP="00A75BEE">
      <w:pPr>
        <w:jc w:val="both"/>
      </w:pPr>
      <w:r w:rsidRPr="008B030E">
        <w:t>Στ</w:t>
      </w:r>
      <w:r>
        <w:t>ο</w:t>
      </w:r>
      <w:r w:rsidRPr="008B030E">
        <w:t xml:space="preserve"> πλαίσι</w:t>
      </w:r>
      <w:r>
        <w:t>ο</w:t>
      </w:r>
      <w:r w:rsidRPr="008B030E">
        <w:t xml:space="preserve"> εκπόνησης της </w:t>
      </w:r>
      <w:r>
        <w:t>Μ</w:t>
      </w:r>
      <w:r w:rsidRPr="008B030E">
        <w:t>ΠΕ</w:t>
      </w:r>
      <w:r>
        <w:t xml:space="preserve"> του ΟΣΕ (2007) </w:t>
      </w:r>
      <w:r w:rsidRPr="008B030E">
        <w:t>έγινε αλληλογραφία με τους παρακάτω φορείς με σκοπό τον προσδιορισμό τυχών μνημείων και αρχαιολογικών χώρων στην άμεση ή ευρύτερη περιοχή μελέτης :</w:t>
      </w:r>
    </w:p>
    <w:p w:rsidR="00A75BEE" w:rsidRPr="008B030E" w:rsidRDefault="00A75BEE" w:rsidP="00A75BEE">
      <w:pPr>
        <w:numPr>
          <w:ilvl w:val="0"/>
          <w:numId w:val="4"/>
        </w:numPr>
        <w:overflowPunct w:val="0"/>
        <w:autoSpaceDE w:val="0"/>
        <w:autoSpaceDN w:val="0"/>
        <w:adjustRightInd w:val="0"/>
        <w:spacing w:after="0" w:line="240" w:lineRule="auto"/>
        <w:jc w:val="both"/>
        <w:textAlignment w:val="baseline"/>
      </w:pPr>
      <w:r w:rsidRPr="008B030E">
        <w:t>ΙΓ΄Εφορεία Προϊστορικών και Κλασσικών Αρχαιοτήτων</w:t>
      </w:r>
    </w:p>
    <w:p w:rsidR="00A75BEE" w:rsidRPr="008B030E" w:rsidRDefault="00A75BEE" w:rsidP="00A75BEE">
      <w:pPr>
        <w:numPr>
          <w:ilvl w:val="0"/>
          <w:numId w:val="4"/>
        </w:numPr>
        <w:overflowPunct w:val="0"/>
        <w:autoSpaceDE w:val="0"/>
        <w:autoSpaceDN w:val="0"/>
        <w:adjustRightInd w:val="0"/>
        <w:spacing w:after="0" w:line="240" w:lineRule="auto"/>
        <w:jc w:val="both"/>
        <w:textAlignment w:val="baseline"/>
      </w:pPr>
      <w:r w:rsidRPr="008B030E">
        <w:t>7η Εφορεία Βυζαντινών Αρχαιοτήτων</w:t>
      </w:r>
    </w:p>
    <w:p w:rsidR="00A75BEE" w:rsidRPr="008B030E" w:rsidRDefault="00A75BEE" w:rsidP="00A75BEE">
      <w:pPr>
        <w:numPr>
          <w:ilvl w:val="0"/>
          <w:numId w:val="4"/>
        </w:numPr>
        <w:overflowPunct w:val="0"/>
        <w:autoSpaceDE w:val="0"/>
        <w:autoSpaceDN w:val="0"/>
        <w:adjustRightInd w:val="0"/>
        <w:spacing w:after="0" w:line="240" w:lineRule="auto"/>
        <w:jc w:val="both"/>
        <w:textAlignment w:val="baseline"/>
      </w:pPr>
      <w:r w:rsidRPr="008B030E">
        <w:t>5η Εφορεία Νεωτέρων Μνημείων</w:t>
      </w:r>
    </w:p>
    <w:p w:rsidR="00A75BEE" w:rsidRDefault="00A75BEE" w:rsidP="00A75BEE">
      <w:pPr>
        <w:ind w:left="-284" w:right="-483"/>
        <w:jc w:val="both"/>
      </w:pPr>
      <w:r>
        <w:t xml:space="preserve"> </w:t>
      </w:r>
    </w:p>
    <w:p w:rsidR="00A75BEE" w:rsidRDefault="00A75BEE" w:rsidP="00A75BEE">
      <w:pPr>
        <w:ind w:left="-284" w:right="-483"/>
        <w:jc w:val="both"/>
        <w:rPr>
          <w:rFonts w:ascii="Calibri" w:eastAsia="Calibri" w:hAnsi="Calibri" w:cs="Times New Roman"/>
        </w:rPr>
      </w:pPr>
      <w:r w:rsidRPr="00A624C1">
        <w:rPr>
          <w:rFonts w:ascii="Calibri" w:eastAsia="Calibri" w:hAnsi="Calibri" w:cs="Times New Roman"/>
        </w:rPr>
        <w:t xml:space="preserve">Σύμφωνα με τους </w:t>
      </w:r>
      <w:r>
        <w:rPr>
          <w:rFonts w:ascii="Calibri" w:eastAsia="Calibri" w:hAnsi="Calibri" w:cs="Times New Roman"/>
        </w:rPr>
        <w:t xml:space="preserve">εγκεκριμένους περιβαλλοντικούς όρους της </w:t>
      </w:r>
      <w:r w:rsidRPr="00A624C1">
        <w:rPr>
          <w:rFonts w:ascii="Calibri" w:eastAsia="Calibri" w:hAnsi="Calibri" w:cs="Times New Roman"/>
        </w:rPr>
        <w:t>με α.π. ΕΥΠΕ/ΥΠΕΧΩΔΕ ΚΥΑ ΕΠΟ 195216/11-1-11 «</w:t>
      </w:r>
      <w:r>
        <w:rPr>
          <w:rFonts w:ascii="Calibri" w:eastAsia="Calibri" w:hAnsi="Calibri" w:cs="Times New Roman"/>
        </w:rPr>
        <w:t xml:space="preserve"> </w:t>
      </w:r>
      <w:r w:rsidRPr="00A624C1">
        <w:rPr>
          <w:rFonts w:ascii="Calibri" w:eastAsia="Calibri" w:hAnsi="Calibri" w:cs="Times New Roman"/>
          <w:i/>
        </w:rPr>
        <w:t>Έγκριση Περιβαλλοντικών Όρων του έργου σιδηροδρομική σύνδεση της ΒΙΠΕ 2 Βόλου με το δίκτυο, ολοκλήρωση και βελτίωση των υφιστάμενων γραμμών στη Νέα Διαλογή και τα συγκροτήματα των Σταθμών, στον Ν. Μαγνησίας</w:t>
      </w:r>
      <w:r w:rsidRPr="00A624C1">
        <w:rPr>
          <w:rFonts w:ascii="Calibri" w:eastAsia="Calibri" w:hAnsi="Calibri" w:cs="Times New Roman"/>
        </w:rPr>
        <w:t>»</w:t>
      </w:r>
      <w:r>
        <w:rPr>
          <w:rFonts w:ascii="Calibri" w:eastAsia="Calibri" w:hAnsi="Calibri" w:cs="Times New Roman"/>
        </w:rPr>
        <w:t>, η</w:t>
      </w:r>
      <w:r w:rsidRPr="00A624C1">
        <w:rPr>
          <w:rFonts w:ascii="Calibri" w:eastAsia="Calibri" w:hAnsi="Calibri" w:cs="Times New Roman"/>
        </w:rPr>
        <w:t xml:space="preserve"> θέσ</w:t>
      </w:r>
      <w:r>
        <w:rPr>
          <w:rFonts w:ascii="Calibri" w:eastAsia="Calibri" w:hAnsi="Calibri" w:cs="Times New Roman"/>
        </w:rPr>
        <w:t>η</w:t>
      </w:r>
      <w:r w:rsidRPr="00A624C1">
        <w:rPr>
          <w:rFonts w:ascii="Calibri" w:eastAsia="Calibri" w:hAnsi="Calibri" w:cs="Times New Roman"/>
        </w:rPr>
        <w:t xml:space="preserve"> στ</w:t>
      </w:r>
      <w:r>
        <w:rPr>
          <w:rFonts w:ascii="Calibri" w:eastAsia="Calibri" w:hAnsi="Calibri" w:cs="Times New Roman"/>
        </w:rPr>
        <w:t>ην</w:t>
      </w:r>
      <w:r w:rsidRPr="00A624C1">
        <w:rPr>
          <w:rFonts w:ascii="Calibri" w:eastAsia="Calibri" w:hAnsi="Calibri" w:cs="Times New Roman"/>
        </w:rPr>
        <w:t xml:space="preserve"> οποί</w:t>
      </w:r>
      <w:r>
        <w:rPr>
          <w:rFonts w:ascii="Calibri" w:eastAsia="Calibri" w:hAnsi="Calibri" w:cs="Times New Roman"/>
        </w:rPr>
        <w:t>α</w:t>
      </w:r>
      <w:r w:rsidRPr="00A624C1">
        <w:rPr>
          <w:rFonts w:ascii="Calibri" w:eastAsia="Calibri" w:hAnsi="Calibri" w:cs="Times New Roman"/>
        </w:rPr>
        <w:t xml:space="preserve"> θα πρέπει να δοθεί ιδιαίτερη προσοχή είναι η θέση «Σπαρτιά Λατομείου»</w:t>
      </w:r>
      <w:r>
        <w:rPr>
          <w:rFonts w:ascii="Calibri" w:eastAsia="Calibri" w:hAnsi="Calibri" w:cs="Times New Roman"/>
        </w:rPr>
        <w:t>.</w:t>
      </w:r>
    </w:p>
    <w:p w:rsidR="008B030E" w:rsidRPr="00540E75" w:rsidRDefault="008B030E" w:rsidP="009A73EC">
      <w:pPr>
        <w:ind w:left="-284" w:right="-483"/>
        <w:jc w:val="both"/>
        <w:rPr>
          <w:rFonts w:cs="Arial"/>
          <w:b/>
          <w:bCs/>
        </w:rPr>
      </w:pPr>
    </w:p>
    <w:p w:rsidR="009A252E" w:rsidRPr="008B030E" w:rsidRDefault="007C4D19" w:rsidP="009A73EC">
      <w:pPr>
        <w:ind w:left="-284" w:right="-483"/>
        <w:jc w:val="both"/>
        <w:rPr>
          <w:rFonts w:cs="Arial"/>
          <w:b/>
          <w:bCs/>
        </w:rPr>
      </w:pPr>
      <w:r w:rsidRPr="002553BB">
        <w:rPr>
          <w:rFonts w:cs="Arial"/>
          <w:b/>
          <w:bCs/>
        </w:rPr>
        <w:t>5</w:t>
      </w:r>
      <w:r w:rsidR="008B030E" w:rsidRPr="008B030E">
        <w:rPr>
          <w:rFonts w:cs="Arial"/>
          <w:b/>
          <w:bCs/>
        </w:rPr>
        <w:t>.7.</w:t>
      </w:r>
      <w:r w:rsidR="008B030E" w:rsidRPr="008B030E">
        <w:rPr>
          <w:rFonts w:cs="Arial"/>
          <w:b/>
          <w:bCs/>
        </w:rPr>
        <w:tab/>
        <w:t>Κοινωνικο-οικονομικό περιβάλλον.</w:t>
      </w:r>
    </w:p>
    <w:p w:rsidR="008B030E" w:rsidRPr="008B030E" w:rsidRDefault="008B030E" w:rsidP="008B030E">
      <w:pPr>
        <w:jc w:val="both"/>
        <w:rPr>
          <w:rFonts w:cs="Tahoma"/>
        </w:rPr>
      </w:pPr>
      <w:r w:rsidRPr="008B030E">
        <w:rPr>
          <w:rFonts w:cs="Tahoma"/>
        </w:rPr>
        <w:t xml:space="preserve">Ο πληθυσμός του Νομού Μαγνησίας είναι 47% μεγαλύτερος από το μέσο όρο του πληθυσμού των νομών της Ελλάδας. Ο νομός Μαγνησίας, παρουσιάζει σχετικά σταθερή πορεία στην μεταβολή του πληθυσμού, καθώς σημειώνει μεν αύξηση στην μεταβολή, αλλά με συνεχή μείωση του ποσοστού της, αφού κατά την δεκαετία 1971-1981 παρουσιάστηκε αύξηση κατά 12,91% ενώ τις τελευταίες δυο 10ετίες παρουσιάστηκε αύξηση 8,9% (1981-1991) και 4,3% (1991-2001). Στον παρακάτω πίνακα δίνονται τα στοιχεία της πληθυσμιακής εξέλιξης από το 1971 έως και το 2001. </w:t>
      </w:r>
    </w:p>
    <w:p w:rsidR="002553BB" w:rsidRDefault="002553BB">
      <w:pPr>
        <w:rPr>
          <w:rFonts w:eastAsia="Times New Roman" w:cs="Tahoma"/>
          <w:highlight w:val="yellow"/>
        </w:rPr>
      </w:pPr>
      <w:r>
        <w:rPr>
          <w:rFonts w:cs="Tahoma"/>
          <w:highlight w:val="yellow"/>
        </w:rPr>
        <w:br w:type="page"/>
      </w:r>
    </w:p>
    <w:p w:rsidR="008B030E" w:rsidRPr="008B030E" w:rsidRDefault="008B030E" w:rsidP="008B030E">
      <w:pPr>
        <w:pStyle w:val="Style1"/>
        <w:spacing w:line="240" w:lineRule="auto"/>
        <w:jc w:val="both"/>
        <w:rPr>
          <w:rFonts w:asciiTheme="minorHAnsi" w:hAnsiTheme="minorHAnsi" w:cs="Tahoma"/>
          <w:sz w:val="22"/>
          <w:szCs w:val="22"/>
        </w:rPr>
      </w:pPr>
      <w:r w:rsidRPr="008B030E">
        <w:rPr>
          <w:rFonts w:asciiTheme="minorHAnsi" w:hAnsiTheme="minorHAnsi" w:cs="Tahoma"/>
          <w:sz w:val="22"/>
          <w:szCs w:val="22"/>
        </w:rPr>
        <w:t xml:space="preserve">Πίνακας </w:t>
      </w:r>
      <w:r w:rsidR="007C4D19" w:rsidRPr="002553BB">
        <w:rPr>
          <w:rFonts w:asciiTheme="minorHAnsi" w:hAnsiTheme="minorHAnsi" w:cs="Tahoma"/>
          <w:sz w:val="22"/>
          <w:szCs w:val="22"/>
        </w:rPr>
        <w:t>5</w:t>
      </w:r>
      <w:r w:rsidRPr="008B030E">
        <w:rPr>
          <w:rFonts w:asciiTheme="minorHAnsi" w:hAnsiTheme="minorHAnsi" w:cs="Tahoma"/>
          <w:sz w:val="22"/>
          <w:szCs w:val="22"/>
        </w:rPr>
        <w:t>-7</w:t>
      </w:r>
    </w:p>
    <w:p w:rsidR="008B030E" w:rsidRPr="008B030E" w:rsidRDefault="008B030E" w:rsidP="008B030E">
      <w:pPr>
        <w:jc w:val="both"/>
        <w:rPr>
          <w:rFonts w:cs="Tahoma"/>
        </w:rPr>
      </w:pPr>
      <w:r w:rsidRPr="008B030E">
        <w:rPr>
          <w:rFonts w:cs="Tahoma"/>
        </w:rPr>
        <w:t>Πληθυσμιακή εξέλιξη Περιφέρειας και Νομού</w:t>
      </w:r>
    </w:p>
    <w:tbl>
      <w:tblPr>
        <w:tblW w:w="102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909"/>
        <w:gridCol w:w="1697"/>
        <w:gridCol w:w="1560"/>
        <w:gridCol w:w="1680"/>
        <w:gridCol w:w="1656"/>
        <w:gridCol w:w="1721"/>
      </w:tblGrid>
      <w:tr w:rsidR="008B030E" w:rsidRPr="008B030E" w:rsidTr="002D5AD8">
        <w:trPr>
          <w:cantSplit/>
          <w:jc w:val="center"/>
        </w:trPr>
        <w:tc>
          <w:tcPr>
            <w:tcW w:w="1909" w:type="dxa"/>
          </w:tcPr>
          <w:p w:rsidR="008B030E" w:rsidRPr="008B030E" w:rsidRDefault="008B030E" w:rsidP="008B030E">
            <w:pPr>
              <w:jc w:val="both"/>
              <w:rPr>
                <w:rFonts w:cs="Tahoma"/>
                <w:b/>
                <w:bCs/>
              </w:rPr>
            </w:pPr>
            <w:r w:rsidRPr="008B030E">
              <w:rPr>
                <w:rFonts w:cs="Tahoma"/>
                <w:b/>
                <w:bCs/>
              </w:rPr>
              <w:t>Δημογραφικός χώρος</w:t>
            </w:r>
          </w:p>
        </w:tc>
        <w:tc>
          <w:tcPr>
            <w:tcW w:w="1697" w:type="dxa"/>
          </w:tcPr>
          <w:p w:rsidR="008B030E" w:rsidRPr="008B030E" w:rsidRDefault="008B030E" w:rsidP="008B030E">
            <w:pPr>
              <w:jc w:val="both"/>
              <w:rPr>
                <w:rFonts w:cs="Tahoma"/>
                <w:b/>
                <w:bCs/>
              </w:rPr>
            </w:pPr>
            <w:r w:rsidRPr="008B030E">
              <w:rPr>
                <w:rFonts w:cs="Tahoma"/>
                <w:b/>
                <w:bCs/>
              </w:rPr>
              <w:t xml:space="preserve">Μεταβολή </w:t>
            </w:r>
          </w:p>
          <w:p w:rsidR="008B030E" w:rsidRPr="008B030E" w:rsidRDefault="008B030E" w:rsidP="008B030E">
            <w:pPr>
              <w:jc w:val="both"/>
              <w:rPr>
                <w:rFonts w:cs="Tahoma"/>
                <w:b/>
                <w:bCs/>
              </w:rPr>
            </w:pPr>
            <w:r w:rsidRPr="008B030E">
              <w:rPr>
                <w:rFonts w:cs="Tahoma"/>
                <w:b/>
                <w:bCs/>
              </w:rPr>
              <w:t>%</w:t>
            </w:r>
          </w:p>
        </w:tc>
        <w:tc>
          <w:tcPr>
            <w:tcW w:w="1560" w:type="dxa"/>
          </w:tcPr>
          <w:p w:rsidR="008B030E" w:rsidRPr="008B030E" w:rsidRDefault="008B030E" w:rsidP="008B030E">
            <w:pPr>
              <w:jc w:val="both"/>
              <w:rPr>
                <w:rFonts w:cs="Tahoma"/>
                <w:b/>
                <w:bCs/>
              </w:rPr>
            </w:pPr>
            <w:r w:rsidRPr="008B030E">
              <w:rPr>
                <w:rFonts w:cs="Tahoma"/>
                <w:b/>
                <w:bCs/>
              </w:rPr>
              <w:t>1991</w:t>
            </w:r>
          </w:p>
        </w:tc>
        <w:tc>
          <w:tcPr>
            <w:tcW w:w="1680" w:type="dxa"/>
          </w:tcPr>
          <w:p w:rsidR="008B030E" w:rsidRPr="008B030E" w:rsidRDefault="008B030E" w:rsidP="008B030E">
            <w:pPr>
              <w:jc w:val="both"/>
              <w:rPr>
                <w:rFonts w:cs="Tahoma"/>
                <w:b/>
                <w:bCs/>
              </w:rPr>
            </w:pPr>
            <w:r w:rsidRPr="008B030E">
              <w:rPr>
                <w:rFonts w:cs="Tahoma"/>
                <w:b/>
                <w:bCs/>
              </w:rPr>
              <w:t>Μεταβολή  %</w:t>
            </w:r>
          </w:p>
        </w:tc>
        <w:tc>
          <w:tcPr>
            <w:tcW w:w="1656" w:type="dxa"/>
          </w:tcPr>
          <w:p w:rsidR="008B030E" w:rsidRPr="008B030E" w:rsidRDefault="008B030E" w:rsidP="008B030E">
            <w:pPr>
              <w:jc w:val="both"/>
              <w:rPr>
                <w:rFonts w:cs="Tahoma"/>
                <w:b/>
                <w:bCs/>
                <w:vertAlign w:val="superscript"/>
              </w:rPr>
            </w:pPr>
            <w:r w:rsidRPr="008B030E">
              <w:rPr>
                <w:rFonts w:cs="Tahoma"/>
                <w:b/>
                <w:bCs/>
              </w:rPr>
              <w:t>2001</w:t>
            </w:r>
          </w:p>
        </w:tc>
        <w:tc>
          <w:tcPr>
            <w:tcW w:w="1721" w:type="dxa"/>
          </w:tcPr>
          <w:p w:rsidR="008B030E" w:rsidRPr="008B030E" w:rsidRDefault="008B030E" w:rsidP="008B030E">
            <w:pPr>
              <w:jc w:val="both"/>
              <w:rPr>
                <w:rFonts w:cs="Tahoma"/>
                <w:b/>
                <w:bCs/>
              </w:rPr>
            </w:pPr>
            <w:r w:rsidRPr="008B030E">
              <w:rPr>
                <w:rFonts w:cs="Tahoma"/>
                <w:b/>
                <w:bCs/>
              </w:rPr>
              <w:t xml:space="preserve">Μεταβολή </w:t>
            </w:r>
          </w:p>
          <w:p w:rsidR="008B030E" w:rsidRPr="008B030E" w:rsidRDefault="008B030E" w:rsidP="008B030E">
            <w:pPr>
              <w:jc w:val="both"/>
              <w:rPr>
                <w:rFonts w:cs="Tahoma"/>
                <w:b/>
                <w:bCs/>
              </w:rPr>
            </w:pPr>
            <w:r w:rsidRPr="008B030E">
              <w:rPr>
                <w:rFonts w:cs="Tahoma"/>
                <w:b/>
                <w:bCs/>
              </w:rPr>
              <w:t>%</w:t>
            </w:r>
          </w:p>
        </w:tc>
      </w:tr>
      <w:tr w:rsidR="008B030E" w:rsidRPr="008B030E" w:rsidTr="002D5AD8">
        <w:trPr>
          <w:cantSplit/>
          <w:jc w:val="center"/>
        </w:trPr>
        <w:tc>
          <w:tcPr>
            <w:tcW w:w="1909" w:type="dxa"/>
          </w:tcPr>
          <w:p w:rsidR="008B030E" w:rsidRPr="008B030E" w:rsidRDefault="008B030E" w:rsidP="008B030E">
            <w:pPr>
              <w:jc w:val="both"/>
              <w:rPr>
                <w:rFonts w:cs="Tahoma"/>
              </w:rPr>
            </w:pPr>
          </w:p>
        </w:tc>
        <w:tc>
          <w:tcPr>
            <w:tcW w:w="1697" w:type="dxa"/>
          </w:tcPr>
          <w:p w:rsidR="008B030E" w:rsidRPr="008B030E" w:rsidRDefault="008B030E" w:rsidP="008B030E">
            <w:pPr>
              <w:jc w:val="both"/>
              <w:rPr>
                <w:rFonts w:cs="Tahoma"/>
                <w:b/>
                <w:bCs/>
              </w:rPr>
            </w:pPr>
            <w:r w:rsidRPr="008B030E">
              <w:rPr>
                <w:rFonts w:cs="Tahoma"/>
                <w:b/>
                <w:bCs/>
              </w:rPr>
              <w:t>1971 - 1981</w:t>
            </w:r>
          </w:p>
        </w:tc>
        <w:tc>
          <w:tcPr>
            <w:tcW w:w="1560" w:type="dxa"/>
          </w:tcPr>
          <w:p w:rsidR="008B030E" w:rsidRPr="008B030E" w:rsidRDefault="008B030E" w:rsidP="008B030E">
            <w:pPr>
              <w:jc w:val="both"/>
              <w:rPr>
                <w:rFonts w:cs="Tahoma"/>
              </w:rPr>
            </w:pPr>
          </w:p>
        </w:tc>
        <w:tc>
          <w:tcPr>
            <w:tcW w:w="1680" w:type="dxa"/>
          </w:tcPr>
          <w:p w:rsidR="008B030E" w:rsidRPr="008B030E" w:rsidRDefault="008B030E" w:rsidP="008B030E">
            <w:pPr>
              <w:jc w:val="both"/>
              <w:rPr>
                <w:rFonts w:cs="Tahoma"/>
              </w:rPr>
            </w:pPr>
            <w:r w:rsidRPr="008B030E">
              <w:rPr>
                <w:rFonts w:cs="Tahoma"/>
                <w:b/>
                <w:bCs/>
              </w:rPr>
              <w:t>1981 - 1991</w:t>
            </w:r>
          </w:p>
        </w:tc>
        <w:tc>
          <w:tcPr>
            <w:tcW w:w="1656" w:type="dxa"/>
          </w:tcPr>
          <w:p w:rsidR="008B030E" w:rsidRPr="008B030E" w:rsidRDefault="008B030E" w:rsidP="008B030E">
            <w:pPr>
              <w:jc w:val="both"/>
              <w:rPr>
                <w:rFonts w:cs="Tahoma"/>
              </w:rPr>
            </w:pPr>
          </w:p>
        </w:tc>
        <w:tc>
          <w:tcPr>
            <w:tcW w:w="1721" w:type="dxa"/>
          </w:tcPr>
          <w:p w:rsidR="008B030E" w:rsidRPr="008B030E" w:rsidRDefault="008B030E" w:rsidP="008B030E">
            <w:pPr>
              <w:jc w:val="both"/>
              <w:rPr>
                <w:rFonts w:cs="Tahoma"/>
              </w:rPr>
            </w:pPr>
            <w:r w:rsidRPr="008B030E">
              <w:rPr>
                <w:rFonts w:cs="Tahoma"/>
                <w:b/>
                <w:bCs/>
              </w:rPr>
              <w:t>1991 - 2001</w:t>
            </w:r>
          </w:p>
        </w:tc>
      </w:tr>
      <w:tr w:rsidR="008B030E" w:rsidRPr="008B030E" w:rsidTr="002D5AD8">
        <w:trPr>
          <w:cantSplit/>
          <w:jc w:val="center"/>
        </w:trPr>
        <w:tc>
          <w:tcPr>
            <w:tcW w:w="1909" w:type="dxa"/>
          </w:tcPr>
          <w:p w:rsidR="008B030E" w:rsidRPr="008B030E" w:rsidRDefault="008B030E" w:rsidP="008B030E">
            <w:pPr>
              <w:jc w:val="both"/>
              <w:rPr>
                <w:rFonts w:cs="Tahoma"/>
              </w:rPr>
            </w:pPr>
            <w:r w:rsidRPr="008B030E">
              <w:rPr>
                <w:rFonts w:cs="Tahoma"/>
              </w:rPr>
              <w:t xml:space="preserve">Ν. Μαγνησίας </w:t>
            </w:r>
          </w:p>
        </w:tc>
        <w:tc>
          <w:tcPr>
            <w:tcW w:w="1697" w:type="dxa"/>
          </w:tcPr>
          <w:p w:rsidR="008B030E" w:rsidRPr="008B030E" w:rsidRDefault="008B030E" w:rsidP="008B030E">
            <w:pPr>
              <w:jc w:val="both"/>
              <w:rPr>
                <w:rFonts w:cs="Tahoma"/>
              </w:rPr>
            </w:pPr>
            <w:r w:rsidRPr="008B030E">
              <w:rPr>
                <w:rFonts w:cs="Tahoma"/>
              </w:rPr>
              <w:t>12,91</w:t>
            </w:r>
          </w:p>
        </w:tc>
        <w:tc>
          <w:tcPr>
            <w:tcW w:w="1560" w:type="dxa"/>
          </w:tcPr>
          <w:p w:rsidR="008B030E" w:rsidRPr="008B030E" w:rsidRDefault="008B030E" w:rsidP="008B030E">
            <w:pPr>
              <w:jc w:val="both"/>
              <w:rPr>
                <w:rFonts w:cs="Tahoma"/>
              </w:rPr>
            </w:pPr>
            <w:r w:rsidRPr="008B030E">
              <w:rPr>
                <w:rFonts w:cs="Tahoma"/>
              </w:rPr>
              <w:t>198.434</w:t>
            </w:r>
          </w:p>
        </w:tc>
        <w:tc>
          <w:tcPr>
            <w:tcW w:w="1680" w:type="dxa"/>
          </w:tcPr>
          <w:p w:rsidR="008B030E" w:rsidRPr="008B030E" w:rsidRDefault="008B030E" w:rsidP="008B030E">
            <w:pPr>
              <w:jc w:val="both"/>
              <w:rPr>
                <w:rFonts w:cs="Tahoma"/>
              </w:rPr>
            </w:pPr>
            <w:r w:rsidRPr="008B030E">
              <w:rPr>
                <w:rFonts w:cs="Tahoma"/>
              </w:rPr>
              <w:t>8,90</w:t>
            </w:r>
          </w:p>
        </w:tc>
        <w:tc>
          <w:tcPr>
            <w:tcW w:w="1656" w:type="dxa"/>
          </w:tcPr>
          <w:p w:rsidR="008B030E" w:rsidRPr="008B030E" w:rsidRDefault="008B030E" w:rsidP="008B030E">
            <w:pPr>
              <w:jc w:val="both"/>
              <w:rPr>
                <w:rFonts w:cs="Tahoma"/>
              </w:rPr>
            </w:pPr>
            <w:r w:rsidRPr="008B030E">
              <w:rPr>
                <w:rFonts w:cs="Tahoma"/>
              </w:rPr>
              <w:t>206.995</w:t>
            </w:r>
          </w:p>
        </w:tc>
        <w:tc>
          <w:tcPr>
            <w:tcW w:w="1721" w:type="dxa"/>
          </w:tcPr>
          <w:p w:rsidR="008B030E" w:rsidRPr="008B030E" w:rsidRDefault="008B030E" w:rsidP="008B030E">
            <w:pPr>
              <w:jc w:val="both"/>
              <w:rPr>
                <w:rFonts w:cs="Tahoma"/>
              </w:rPr>
            </w:pPr>
            <w:r w:rsidRPr="008B030E">
              <w:rPr>
                <w:rFonts w:cs="Tahoma"/>
              </w:rPr>
              <w:t>4,3</w:t>
            </w:r>
          </w:p>
        </w:tc>
      </w:tr>
      <w:tr w:rsidR="008B030E" w:rsidRPr="008B030E" w:rsidTr="002D5AD8">
        <w:trPr>
          <w:cantSplit/>
          <w:jc w:val="center"/>
        </w:trPr>
        <w:tc>
          <w:tcPr>
            <w:tcW w:w="1909" w:type="dxa"/>
          </w:tcPr>
          <w:p w:rsidR="008B030E" w:rsidRPr="008B030E" w:rsidRDefault="008B030E" w:rsidP="008B030E">
            <w:pPr>
              <w:jc w:val="both"/>
              <w:rPr>
                <w:rFonts w:cs="Tahoma"/>
              </w:rPr>
            </w:pPr>
            <w:r w:rsidRPr="008B030E">
              <w:rPr>
                <w:rFonts w:cs="Tahoma"/>
              </w:rPr>
              <w:t>Περιφέρεια Θεσσαλίας</w:t>
            </w:r>
          </w:p>
        </w:tc>
        <w:tc>
          <w:tcPr>
            <w:tcW w:w="1697" w:type="dxa"/>
          </w:tcPr>
          <w:p w:rsidR="008B030E" w:rsidRPr="008B030E" w:rsidRDefault="008B030E" w:rsidP="008B030E">
            <w:pPr>
              <w:jc w:val="both"/>
              <w:rPr>
                <w:rFonts w:cs="Tahoma"/>
              </w:rPr>
            </w:pPr>
            <w:r w:rsidRPr="008B030E">
              <w:rPr>
                <w:rFonts w:cs="Tahoma"/>
              </w:rPr>
              <w:t>5,57</w:t>
            </w:r>
          </w:p>
        </w:tc>
        <w:tc>
          <w:tcPr>
            <w:tcW w:w="1560" w:type="dxa"/>
          </w:tcPr>
          <w:p w:rsidR="008B030E" w:rsidRPr="008B030E" w:rsidRDefault="008B030E" w:rsidP="008B030E">
            <w:pPr>
              <w:jc w:val="both"/>
              <w:rPr>
                <w:rFonts w:cs="Tahoma"/>
              </w:rPr>
            </w:pPr>
            <w:r w:rsidRPr="008B030E">
              <w:rPr>
                <w:rFonts w:cs="Tahoma"/>
              </w:rPr>
              <w:t>734.846</w:t>
            </w:r>
          </w:p>
        </w:tc>
        <w:tc>
          <w:tcPr>
            <w:tcW w:w="1680" w:type="dxa"/>
          </w:tcPr>
          <w:p w:rsidR="008B030E" w:rsidRPr="008B030E" w:rsidRDefault="008B030E" w:rsidP="008B030E">
            <w:pPr>
              <w:jc w:val="both"/>
              <w:rPr>
                <w:rFonts w:cs="Tahoma"/>
              </w:rPr>
            </w:pPr>
            <w:r w:rsidRPr="008B030E">
              <w:rPr>
                <w:rFonts w:cs="Tahoma"/>
              </w:rPr>
              <w:t>5,63</w:t>
            </w:r>
          </w:p>
        </w:tc>
        <w:tc>
          <w:tcPr>
            <w:tcW w:w="1656" w:type="dxa"/>
          </w:tcPr>
          <w:p w:rsidR="008B030E" w:rsidRPr="008B030E" w:rsidRDefault="008B030E" w:rsidP="008B030E">
            <w:pPr>
              <w:jc w:val="both"/>
              <w:rPr>
                <w:rFonts w:cs="Tahoma"/>
              </w:rPr>
            </w:pPr>
            <w:r w:rsidRPr="008B030E">
              <w:rPr>
                <w:rFonts w:cs="Tahoma"/>
              </w:rPr>
              <w:t>754.893</w:t>
            </w:r>
          </w:p>
        </w:tc>
        <w:tc>
          <w:tcPr>
            <w:tcW w:w="1721" w:type="dxa"/>
          </w:tcPr>
          <w:p w:rsidR="008B030E" w:rsidRPr="008B030E" w:rsidRDefault="008B030E" w:rsidP="008B030E">
            <w:pPr>
              <w:jc w:val="both"/>
              <w:rPr>
                <w:rFonts w:cs="Tahoma"/>
              </w:rPr>
            </w:pPr>
            <w:r w:rsidRPr="008B030E">
              <w:rPr>
                <w:rFonts w:cs="Tahoma"/>
              </w:rPr>
              <w:t>2,7</w:t>
            </w:r>
          </w:p>
        </w:tc>
      </w:tr>
      <w:tr w:rsidR="008B030E" w:rsidRPr="008B030E" w:rsidTr="002D5AD8">
        <w:trPr>
          <w:cantSplit/>
          <w:jc w:val="center"/>
        </w:trPr>
        <w:tc>
          <w:tcPr>
            <w:tcW w:w="1909" w:type="dxa"/>
          </w:tcPr>
          <w:p w:rsidR="008B030E" w:rsidRPr="008B030E" w:rsidRDefault="008B030E" w:rsidP="008B030E">
            <w:pPr>
              <w:jc w:val="both"/>
              <w:rPr>
                <w:rFonts w:cs="Tahoma"/>
                <w:b/>
              </w:rPr>
            </w:pPr>
            <w:r w:rsidRPr="008B030E">
              <w:rPr>
                <w:rFonts w:cs="Tahoma"/>
                <w:b/>
              </w:rPr>
              <w:t>ΕΛΛΑΔΑ</w:t>
            </w:r>
          </w:p>
        </w:tc>
        <w:tc>
          <w:tcPr>
            <w:tcW w:w="1697" w:type="dxa"/>
          </w:tcPr>
          <w:p w:rsidR="008B030E" w:rsidRPr="008B030E" w:rsidRDefault="008B030E" w:rsidP="008B030E">
            <w:pPr>
              <w:jc w:val="both"/>
              <w:rPr>
                <w:rFonts w:cs="Tahoma"/>
                <w:b/>
              </w:rPr>
            </w:pPr>
            <w:r w:rsidRPr="008B030E">
              <w:rPr>
                <w:rFonts w:cs="Tahoma"/>
                <w:b/>
              </w:rPr>
              <w:t>11,09</w:t>
            </w:r>
          </w:p>
        </w:tc>
        <w:tc>
          <w:tcPr>
            <w:tcW w:w="1560" w:type="dxa"/>
          </w:tcPr>
          <w:p w:rsidR="008B030E" w:rsidRPr="008B030E" w:rsidRDefault="008B030E" w:rsidP="008B030E">
            <w:pPr>
              <w:jc w:val="both"/>
              <w:rPr>
                <w:rFonts w:cs="Tahoma"/>
                <w:b/>
              </w:rPr>
            </w:pPr>
            <w:r w:rsidRPr="008B030E">
              <w:rPr>
                <w:rFonts w:cs="Tahoma"/>
                <w:b/>
                <w:bCs/>
              </w:rPr>
              <w:t>10.259.900</w:t>
            </w:r>
          </w:p>
        </w:tc>
        <w:tc>
          <w:tcPr>
            <w:tcW w:w="1680" w:type="dxa"/>
          </w:tcPr>
          <w:p w:rsidR="008B030E" w:rsidRPr="008B030E" w:rsidRDefault="008B030E" w:rsidP="008B030E">
            <w:pPr>
              <w:jc w:val="both"/>
              <w:rPr>
                <w:rFonts w:cs="Tahoma"/>
                <w:b/>
                <w:bCs/>
              </w:rPr>
            </w:pPr>
            <w:r w:rsidRPr="008B030E">
              <w:rPr>
                <w:rFonts w:cs="Tahoma"/>
                <w:b/>
                <w:bCs/>
              </w:rPr>
              <w:t>5,33</w:t>
            </w:r>
          </w:p>
        </w:tc>
        <w:tc>
          <w:tcPr>
            <w:tcW w:w="1656" w:type="dxa"/>
          </w:tcPr>
          <w:p w:rsidR="008B030E" w:rsidRPr="008B030E" w:rsidRDefault="008B030E" w:rsidP="008B030E">
            <w:pPr>
              <w:jc w:val="both"/>
              <w:rPr>
                <w:rFonts w:cs="Tahoma"/>
                <w:b/>
              </w:rPr>
            </w:pPr>
            <w:r w:rsidRPr="008B030E">
              <w:rPr>
                <w:rFonts w:cs="Tahoma"/>
                <w:b/>
                <w:bCs/>
              </w:rPr>
              <w:t>10.939.605</w:t>
            </w:r>
          </w:p>
        </w:tc>
        <w:tc>
          <w:tcPr>
            <w:tcW w:w="1721" w:type="dxa"/>
          </w:tcPr>
          <w:p w:rsidR="008B030E" w:rsidRPr="008B030E" w:rsidRDefault="008B030E" w:rsidP="008B030E">
            <w:pPr>
              <w:jc w:val="both"/>
              <w:rPr>
                <w:rFonts w:cs="Tahoma"/>
                <w:b/>
                <w:bCs/>
              </w:rPr>
            </w:pPr>
            <w:r w:rsidRPr="008B030E">
              <w:rPr>
                <w:rFonts w:cs="Tahoma"/>
                <w:b/>
                <w:bCs/>
              </w:rPr>
              <w:t>6,7</w:t>
            </w:r>
          </w:p>
        </w:tc>
      </w:tr>
    </w:tbl>
    <w:p w:rsidR="008B030E" w:rsidRPr="008B030E" w:rsidRDefault="008B030E" w:rsidP="008B030E">
      <w:pPr>
        <w:jc w:val="both"/>
        <w:rPr>
          <w:rFonts w:cs="Tahoma"/>
          <w:i/>
          <w:iCs/>
        </w:rPr>
      </w:pPr>
      <w:r w:rsidRPr="008B030E">
        <w:rPr>
          <w:rFonts w:cs="Tahoma"/>
        </w:rPr>
        <w:t xml:space="preserve">        </w:t>
      </w:r>
      <w:r w:rsidRPr="008B030E">
        <w:rPr>
          <w:rFonts w:cs="Tahoma"/>
          <w:i/>
          <w:iCs/>
        </w:rPr>
        <w:t>Πηγή: Εθνική Στατιστική Υπηρεσία (ΕΣΥΕ) - Απογραφή 2001</w:t>
      </w:r>
    </w:p>
    <w:p w:rsidR="008B030E" w:rsidRPr="008B030E" w:rsidRDefault="008B030E" w:rsidP="008B030E">
      <w:pPr>
        <w:jc w:val="both"/>
        <w:rPr>
          <w:rFonts w:cs="Tahoma"/>
        </w:rPr>
      </w:pPr>
    </w:p>
    <w:p w:rsidR="008B030E" w:rsidRPr="008B030E" w:rsidRDefault="008B030E" w:rsidP="008B030E">
      <w:pPr>
        <w:pStyle w:val="cv"/>
        <w:rPr>
          <w:rFonts w:asciiTheme="minorHAnsi" w:hAnsiTheme="minorHAnsi" w:cs="Tahoma"/>
          <w:bCs/>
          <w:sz w:val="22"/>
          <w:szCs w:val="22"/>
        </w:rPr>
      </w:pPr>
      <w:r w:rsidRPr="008B030E">
        <w:rPr>
          <w:rFonts w:asciiTheme="minorHAnsi" w:hAnsiTheme="minorHAnsi" w:cs="Tahoma"/>
          <w:sz w:val="22"/>
          <w:szCs w:val="22"/>
        </w:rPr>
        <w:t>Οι δήμοι της περιοχής μελέτης είναι ο δήμος Βόλου, ο δήμος Νέας Ιωνίας, ο δήμος Αισωνίας και ο δήμος Φερών. Με βάση στοιχεία από την ΕΣΥΕ και την απογραφή πληθυσμού του 2001, στους δήμους Βόλου, Νέας Ιωνίας και Αισωνίας παρατηρήθηκε αύξηση του πληθυσμού κατά την δεκαετία 1991-2001 κατά 6,8%, 10,3% και 4,63% αντίστοιχα. Αντίθετα ο δήμος Φερών παρουσίασε μείωση του πληθυσμού του κατά 10,78%</w:t>
      </w:r>
      <w:r w:rsidRPr="008B030E">
        <w:rPr>
          <w:rFonts w:asciiTheme="minorHAnsi" w:hAnsiTheme="minorHAnsi" w:cs="Tahoma"/>
          <w:bCs/>
          <w:sz w:val="22"/>
          <w:szCs w:val="22"/>
        </w:rPr>
        <w:t>.</w:t>
      </w:r>
    </w:p>
    <w:p w:rsidR="008B030E" w:rsidRPr="008B030E" w:rsidRDefault="008B030E" w:rsidP="008B030E">
      <w:pPr>
        <w:pStyle w:val="cv"/>
        <w:rPr>
          <w:rFonts w:asciiTheme="minorHAnsi" w:hAnsiTheme="minorHAnsi" w:cs="Tahoma"/>
          <w:b/>
          <w:bCs/>
          <w:sz w:val="22"/>
          <w:szCs w:val="22"/>
        </w:rPr>
      </w:pPr>
    </w:p>
    <w:p w:rsidR="008B030E" w:rsidRPr="008B030E" w:rsidRDefault="008B030E" w:rsidP="008B030E">
      <w:pPr>
        <w:jc w:val="both"/>
        <w:rPr>
          <w:rFonts w:cs="Tahoma"/>
          <w:b/>
          <w:bCs/>
        </w:rPr>
      </w:pPr>
      <w:r w:rsidRPr="008B030E">
        <w:rPr>
          <w:rFonts w:cs="Tahoma"/>
          <w:b/>
          <w:bCs/>
        </w:rPr>
        <w:t xml:space="preserve">Πίνακας </w:t>
      </w:r>
      <w:r w:rsidR="007C4D19" w:rsidRPr="002553BB">
        <w:rPr>
          <w:rFonts w:cs="Tahoma"/>
          <w:b/>
          <w:bCs/>
        </w:rPr>
        <w:t>5</w:t>
      </w:r>
      <w:r w:rsidRPr="008B030E">
        <w:rPr>
          <w:rFonts w:cs="Tahoma"/>
          <w:b/>
          <w:bCs/>
        </w:rPr>
        <w:t>-8</w:t>
      </w:r>
    </w:p>
    <w:p w:rsidR="008B030E" w:rsidRPr="008B030E" w:rsidRDefault="008B030E" w:rsidP="008B030E">
      <w:pPr>
        <w:jc w:val="both"/>
        <w:rPr>
          <w:rFonts w:cs="Tahoma"/>
        </w:rPr>
      </w:pPr>
      <w:r w:rsidRPr="008B030E">
        <w:rPr>
          <w:rFonts w:cs="Tahoma"/>
        </w:rPr>
        <w:t>Δήμοι περιοχής μελέτης και πληθυσμός 1991 και 2001</w:t>
      </w:r>
    </w:p>
    <w:p w:rsidR="008B030E" w:rsidRPr="008B030E" w:rsidRDefault="008B030E" w:rsidP="008B030E">
      <w:pPr>
        <w:pStyle w:val="cv"/>
        <w:rPr>
          <w:rFonts w:asciiTheme="minorHAnsi" w:hAnsiTheme="minorHAnsi" w:cs="Tahoma"/>
          <w:sz w:val="22"/>
          <w:szCs w:val="22"/>
        </w:rPr>
      </w:pPr>
    </w:p>
    <w:tbl>
      <w:tblPr>
        <w:tblW w:w="656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728"/>
        <w:gridCol w:w="1663"/>
        <w:gridCol w:w="1649"/>
        <w:gridCol w:w="1520"/>
      </w:tblGrid>
      <w:tr w:rsidR="008B030E" w:rsidRPr="008B030E" w:rsidTr="002D5AD8">
        <w:trPr>
          <w:trHeight w:val="255"/>
          <w:jc w:val="center"/>
        </w:trPr>
        <w:tc>
          <w:tcPr>
            <w:tcW w:w="1728" w:type="dxa"/>
            <w:shd w:val="clear" w:color="auto" w:fill="auto"/>
            <w:noWrap/>
            <w:vAlign w:val="center"/>
          </w:tcPr>
          <w:p w:rsidR="008B030E" w:rsidRPr="008B030E" w:rsidRDefault="008B030E" w:rsidP="008B030E">
            <w:pPr>
              <w:jc w:val="both"/>
              <w:rPr>
                <w:rFonts w:cs="Tahoma"/>
                <w:b/>
                <w:bCs/>
              </w:rPr>
            </w:pPr>
            <w:r w:rsidRPr="008B030E">
              <w:rPr>
                <w:rFonts w:cs="Tahoma"/>
                <w:b/>
                <w:bCs/>
              </w:rPr>
              <w:t>ΔΗΜΟΣ</w:t>
            </w:r>
          </w:p>
        </w:tc>
        <w:tc>
          <w:tcPr>
            <w:tcW w:w="1663" w:type="dxa"/>
            <w:shd w:val="clear" w:color="auto" w:fill="auto"/>
            <w:noWrap/>
            <w:vAlign w:val="center"/>
          </w:tcPr>
          <w:p w:rsidR="008B030E" w:rsidRPr="008B030E" w:rsidRDefault="008B030E" w:rsidP="008B030E">
            <w:pPr>
              <w:jc w:val="both"/>
              <w:rPr>
                <w:rFonts w:cs="Tahoma"/>
                <w:b/>
                <w:bCs/>
              </w:rPr>
            </w:pPr>
            <w:r w:rsidRPr="008B030E">
              <w:rPr>
                <w:rFonts w:cs="Tahoma"/>
                <w:b/>
                <w:bCs/>
              </w:rPr>
              <w:t>Πληθυσμός απογραφής 2001</w:t>
            </w:r>
          </w:p>
        </w:tc>
        <w:tc>
          <w:tcPr>
            <w:tcW w:w="1649" w:type="dxa"/>
            <w:shd w:val="clear" w:color="auto" w:fill="auto"/>
            <w:noWrap/>
            <w:vAlign w:val="center"/>
          </w:tcPr>
          <w:p w:rsidR="008B030E" w:rsidRPr="008B030E" w:rsidRDefault="008B030E" w:rsidP="008B030E">
            <w:pPr>
              <w:jc w:val="both"/>
              <w:rPr>
                <w:rFonts w:cs="Tahoma"/>
                <w:b/>
                <w:bCs/>
              </w:rPr>
            </w:pPr>
            <w:r w:rsidRPr="008B030E">
              <w:rPr>
                <w:rFonts w:cs="Tahoma"/>
                <w:b/>
                <w:bCs/>
              </w:rPr>
              <w:t>Πληθυσμός απογραφής 1991</w:t>
            </w:r>
          </w:p>
        </w:tc>
        <w:tc>
          <w:tcPr>
            <w:tcW w:w="1520" w:type="dxa"/>
            <w:shd w:val="clear" w:color="auto" w:fill="auto"/>
            <w:noWrap/>
            <w:vAlign w:val="center"/>
          </w:tcPr>
          <w:p w:rsidR="008B030E" w:rsidRPr="008B030E" w:rsidRDefault="008B030E" w:rsidP="008B030E">
            <w:pPr>
              <w:jc w:val="both"/>
              <w:rPr>
                <w:rFonts w:cs="Tahoma"/>
                <w:b/>
                <w:bCs/>
              </w:rPr>
            </w:pPr>
            <w:r w:rsidRPr="008B030E">
              <w:rPr>
                <w:rFonts w:cs="Tahoma"/>
                <w:b/>
                <w:bCs/>
              </w:rPr>
              <w:t>Μεταβολή %</w:t>
            </w:r>
          </w:p>
        </w:tc>
      </w:tr>
      <w:tr w:rsidR="008B030E" w:rsidRPr="008B030E" w:rsidTr="002D5AD8">
        <w:trPr>
          <w:trHeight w:val="255"/>
          <w:jc w:val="center"/>
        </w:trPr>
        <w:tc>
          <w:tcPr>
            <w:tcW w:w="1728" w:type="dxa"/>
            <w:shd w:val="clear" w:color="auto" w:fill="auto"/>
            <w:noWrap/>
            <w:vAlign w:val="center"/>
          </w:tcPr>
          <w:p w:rsidR="008B030E" w:rsidRPr="008B030E" w:rsidRDefault="008B030E" w:rsidP="008B030E">
            <w:pPr>
              <w:jc w:val="both"/>
              <w:rPr>
                <w:rFonts w:cs="Tahoma"/>
                <w:bCs/>
              </w:rPr>
            </w:pPr>
            <w:r w:rsidRPr="008B030E">
              <w:rPr>
                <w:rFonts w:cs="Tahoma"/>
                <w:bCs/>
              </w:rPr>
              <w:t>ΝΕΑΣ ΙΩΝΙΑΣ</w:t>
            </w:r>
          </w:p>
        </w:tc>
        <w:tc>
          <w:tcPr>
            <w:tcW w:w="1663" w:type="dxa"/>
            <w:shd w:val="clear" w:color="auto" w:fill="auto"/>
            <w:noWrap/>
            <w:vAlign w:val="center"/>
          </w:tcPr>
          <w:p w:rsidR="008B030E" w:rsidRPr="008B030E" w:rsidRDefault="008B030E" w:rsidP="008B030E">
            <w:pPr>
              <w:jc w:val="both"/>
              <w:rPr>
                <w:rFonts w:cs="Tahoma"/>
                <w:bCs/>
              </w:rPr>
            </w:pPr>
            <w:r w:rsidRPr="008B030E">
              <w:rPr>
                <w:rFonts w:cs="Tahoma"/>
                <w:bCs/>
              </w:rPr>
              <w:t>31.929</w:t>
            </w:r>
          </w:p>
        </w:tc>
        <w:tc>
          <w:tcPr>
            <w:tcW w:w="1649" w:type="dxa"/>
            <w:shd w:val="clear" w:color="auto" w:fill="auto"/>
            <w:noWrap/>
            <w:vAlign w:val="center"/>
          </w:tcPr>
          <w:p w:rsidR="008B030E" w:rsidRPr="008B030E" w:rsidRDefault="008B030E" w:rsidP="008B030E">
            <w:pPr>
              <w:jc w:val="both"/>
              <w:rPr>
                <w:rFonts w:cs="Tahoma"/>
                <w:bCs/>
              </w:rPr>
            </w:pPr>
            <w:r w:rsidRPr="008B030E">
              <w:rPr>
                <w:rFonts w:cs="Tahoma"/>
                <w:bCs/>
              </w:rPr>
              <w:t>29.018</w:t>
            </w:r>
          </w:p>
        </w:tc>
        <w:tc>
          <w:tcPr>
            <w:tcW w:w="1520" w:type="dxa"/>
            <w:shd w:val="clear" w:color="auto" w:fill="auto"/>
            <w:noWrap/>
            <w:vAlign w:val="center"/>
          </w:tcPr>
          <w:p w:rsidR="008B030E" w:rsidRPr="008B030E" w:rsidRDefault="008B030E" w:rsidP="008B030E">
            <w:pPr>
              <w:jc w:val="both"/>
              <w:rPr>
                <w:rFonts w:cs="Tahoma"/>
                <w:bCs/>
              </w:rPr>
            </w:pPr>
            <w:r w:rsidRPr="008B030E">
              <w:rPr>
                <w:rFonts w:cs="Tahoma"/>
                <w:bCs/>
              </w:rPr>
              <w:t>10,03%</w:t>
            </w:r>
          </w:p>
        </w:tc>
      </w:tr>
      <w:tr w:rsidR="008B030E" w:rsidRPr="008B030E" w:rsidTr="002D5AD8">
        <w:trPr>
          <w:trHeight w:val="255"/>
          <w:jc w:val="center"/>
        </w:trPr>
        <w:tc>
          <w:tcPr>
            <w:tcW w:w="1728" w:type="dxa"/>
            <w:shd w:val="clear" w:color="auto" w:fill="auto"/>
            <w:noWrap/>
            <w:vAlign w:val="center"/>
          </w:tcPr>
          <w:p w:rsidR="008B030E" w:rsidRPr="008B030E" w:rsidRDefault="008B030E" w:rsidP="008B030E">
            <w:pPr>
              <w:jc w:val="both"/>
              <w:rPr>
                <w:rFonts w:cs="Tahoma"/>
                <w:bCs/>
              </w:rPr>
            </w:pPr>
            <w:r w:rsidRPr="008B030E">
              <w:rPr>
                <w:rFonts w:cs="Tahoma"/>
                <w:bCs/>
              </w:rPr>
              <w:t>ΒΟΛΟΥ</w:t>
            </w:r>
          </w:p>
        </w:tc>
        <w:tc>
          <w:tcPr>
            <w:tcW w:w="1663" w:type="dxa"/>
            <w:shd w:val="clear" w:color="auto" w:fill="auto"/>
            <w:noWrap/>
            <w:vAlign w:val="center"/>
          </w:tcPr>
          <w:p w:rsidR="008B030E" w:rsidRPr="008B030E" w:rsidRDefault="008B030E" w:rsidP="008B030E">
            <w:pPr>
              <w:jc w:val="both"/>
              <w:rPr>
                <w:rFonts w:cs="Tahoma"/>
                <w:bCs/>
              </w:rPr>
            </w:pPr>
            <w:r w:rsidRPr="008B030E">
              <w:rPr>
                <w:rFonts w:cs="Tahoma"/>
                <w:bCs/>
              </w:rPr>
              <w:t>82.439</w:t>
            </w:r>
          </w:p>
        </w:tc>
        <w:tc>
          <w:tcPr>
            <w:tcW w:w="1649" w:type="dxa"/>
            <w:shd w:val="clear" w:color="auto" w:fill="auto"/>
            <w:noWrap/>
            <w:vAlign w:val="center"/>
          </w:tcPr>
          <w:p w:rsidR="008B030E" w:rsidRPr="008B030E" w:rsidRDefault="008B030E" w:rsidP="008B030E">
            <w:pPr>
              <w:jc w:val="both"/>
              <w:rPr>
                <w:rFonts w:cs="Tahoma"/>
                <w:bCs/>
              </w:rPr>
            </w:pPr>
            <w:r w:rsidRPr="008B030E">
              <w:rPr>
                <w:rFonts w:cs="Tahoma"/>
                <w:bCs/>
              </w:rPr>
              <w:t>77.192</w:t>
            </w:r>
          </w:p>
        </w:tc>
        <w:tc>
          <w:tcPr>
            <w:tcW w:w="1520" w:type="dxa"/>
            <w:shd w:val="clear" w:color="auto" w:fill="auto"/>
            <w:noWrap/>
            <w:vAlign w:val="center"/>
          </w:tcPr>
          <w:p w:rsidR="008B030E" w:rsidRPr="008B030E" w:rsidRDefault="008B030E" w:rsidP="008B030E">
            <w:pPr>
              <w:jc w:val="both"/>
              <w:rPr>
                <w:rFonts w:cs="Tahoma"/>
                <w:bCs/>
              </w:rPr>
            </w:pPr>
            <w:r w:rsidRPr="008B030E">
              <w:rPr>
                <w:rFonts w:cs="Tahoma"/>
                <w:bCs/>
              </w:rPr>
              <w:t>6,80%</w:t>
            </w:r>
          </w:p>
        </w:tc>
      </w:tr>
      <w:tr w:rsidR="008B030E" w:rsidRPr="008B030E" w:rsidTr="002D5AD8">
        <w:trPr>
          <w:trHeight w:val="255"/>
          <w:jc w:val="center"/>
        </w:trPr>
        <w:tc>
          <w:tcPr>
            <w:tcW w:w="1728" w:type="dxa"/>
            <w:shd w:val="clear" w:color="auto" w:fill="auto"/>
            <w:noWrap/>
            <w:vAlign w:val="center"/>
          </w:tcPr>
          <w:p w:rsidR="008B030E" w:rsidRPr="008B030E" w:rsidRDefault="008B030E" w:rsidP="008B030E">
            <w:pPr>
              <w:jc w:val="both"/>
              <w:rPr>
                <w:rFonts w:cs="Tahoma"/>
                <w:bCs/>
              </w:rPr>
            </w:pPr>
            <w:r w:rsidRPr="008B030E">
              <w:rPr>
                <w:rFonts w:cs="Tahoma"/>
                <w:bCs/>
              </w:rPr>
              <w:t>ΑΙΣΩΝΙΑΣ</w:t>
            </w:r>
          </w:p>
        </w:tc>
        <w:tc>
          <w:tcPr>
            <w:tcW w:w="1663" w:type="dxa"/>
            <w:shd w:val="clear" w:color="auto" w:fill="auto"/>
            <w:noWrap/>
            <w:vAlign w:val="center"/>
          </w:tcPr>
          <w:p w:rsidR="008B030E" w:rsidRPr="008B030E" w:rsidRDefault="008B030E" w:rsidP="008B030E">
            <w:pPr>
              <w:jc w:val="both"/>
              <w:rPr>
                <w:rFonts w:cs="Tahoma"/>
                <w:bCs/>
              </w:rPr>
            </w:pPr>
            <w:r w:rsidRPr="008B030E">
              <w:rPr>
                <w:rFonts w:cs="Tahoma"/>
                <w:bCs/>
              </w:rPr>
              <w:t>3.031</w:t>
            </w:r>
          </w:p>
        </w:tc>
        <w:tc>
          <w:tcPr>
            <w:tcW w:w="1649" w:type="dxa"/>
            <w:shd w:val="clear" w:color="auto" w:fill="auto"/>
            <w:noWrap/>
            <w:vAlign w:val="center"/>
          </w:tcPr>
          <w:p w:rsidR="008B030E" w:rsidRPr="008B030E" w:rsidRDefault="008B030E" w:rsidP="008B030E">
            <w:pPr>
              <w:jc w:val="both"/>
              <w:rPr>
                <w:rFonts w:cs="Tahoma"/>
                <w:bCs/>
              </w:rPr>
            </w:pPr>
            <w:r w:rsidRPr="008B030E">
              <w:rPr>
                <w:rFonts w:cs="Tahoma"/>
                <w:bCs/>
              </w:rPr>
              <w:t>2.897</w:t>
            </w:r>
          </w:p>
        </w:tc>
        <w:tc>
          <w:tcPr>
            <w:tcW w:w="1520" w:type="dxa"/>
            <w:shd w:val="clear" w:color="auto" w:fill="auto"/>
            <w:noWrap/>
            <w:vAlign w:val="center"/>
          </w:tcPr>
          <w:p w:rsidR="008B030E" w:rsidRPr="008B030E" w:rsidRDefault="008B030E" w:rsidP="008B030E">
            <w:pPr>
              <w:jc w:val="both"/>
              <w:rPr>
                <w:rFonts w:cs="Tahoma"/>
                <w:bCs/>
              </w:rPr>
            </w:pPr>
            <w:r w:rsidRPr="008B030E">
              <w:rPr>
                <w:rFonts w:cs="Tahoma"/>
                <w:bCs/>
              </w:rPr>
              <w:t>4,63%</w:t>
            </w:r>
          </w:p>
        </w:tc>
      </w:tr>
      <w:tr w:rsidR="008B030E" w:rsidRPr="008B030E" w:rsidTr="002D5AD8">
        <w:trPr>
          <w:trHeight w:val="255"/>
          <w:jc w:val="center"/>
        </w:trPr>
        <w:tc>
          <w:tcPr>
            <w:tcW w:w="1728" w:type="dxa"/>
            <w:shd w:val="clear" w:color="auto" w:fill="auto"/>
            <w:noWrap/>
            <w:vAlign w:val="center"/>
          </w:tcPr>
          <w:p w:rsidR="008B030E" w:rsidRPr="008B030E" w:rsidRDefault="008B030E" w:rsidP="008B030E">
            <w:pPr>
              <w:jc w:val="both"/>
              <w:rPr>
                <w:rFonts w:cs="Tahoma"/>
                <w:bCs/>
              </w:rPr>
            </w:pPr>
            <w:r w:rsidRPr="008B030E">
              <w:rPr>
                <w:rFonts w:cs="Tahoma"/>
                <w:bCs/>
              </w:rPr>
              <w:t>ΦΕΡΩΝ</w:t>
            </w:r>
          </w:p>
        </w:tc>
        <w:tc>
          <w:tcPr>
            <w:tcW w:w="1663" w:type="dxa"/>
            <w:shd w:val="clear" w:color="auto" w:fill="auto"/>
            <w:noWrap/>
            <w:vAlign w:val="center"/>
          </w:tcPr>
          <w:p w:rsidR="008B030E" w:rsidRPr="008B030E" w:rsidRDefault="008B030E" w:rsidP="008B030E">
            <w:pPr>
              <w:jc w:val="both"/>
              <w:rPr>
                <w:rFonts w:cs="Tahoma"/>
                <w:bCs/>
              </w:rPr>
            </w:pPr>
            <w:r w:rsidRPr="008B030E">
              <w:rPr>
                <w:rFonts w:cs="Tahoma"/>
                <w:bCs/>
              </w:rPr>
              <w:t>6.116</w:t>
            </w:r>
          </w:p>
        </w:tc>
        <w:tc>
          <w:tcPr>
            <w:tcW w:w="1649" w:type="dxa"/>
            <w:shd w:val="clear" w:color="auto" w:fill="auto"/>
            <w:noWrap/>
            <w:vAlign w:val="center"/>
          </w:tcPr>
          <w:p w:rsidR="008B030E" w:rsidRPr="008B030E" w:rsidRDefault="008B030E" w:rsidP="008B030E">
            <w:pPr>
              <w:jc w:val="both"/>
              <w:rPr>
                <w:rFonts w:cs="Tahoma"/>
                <w:bCs/>
              </w:rPr>
            </w:pPr>
            <w:r w:rsidRPr="008B030E">
              <w:rPr>
                <w:rFonts w:cs="Tahoma"/>
                <w:bCs/>
              </w:rPr>
              <w:t>6.855</w:t>
            </w:r>
          </w:p>
        </w:tc>
        <w:tc>
          <w:tcPr>
            <w:tcW w:w="1520" w:type="dxa"/>
            <w:shd w:val="clear" w:color="auto" w:fill="auto"/>
            <w:noWrap/>
            <w:vAlign w:val="center"/>
          </w:tcPr>
          <w:p w:rsidR="008B030E" w:rsidRPr="008B030E" w:rsidRDefault="008B030E" w:rsidP="008B030E">
            <w:pPr>
              <w:jc w:val="both"/>
              <w:rPr>
                <w:rFonts w:cs="Tahoma"/>
                <w:bCs/>
              </w:rPr>
            </w:pPr>
            <w:r w:rsidRPr="008B030E">
              <w:rPr>
                <w:rFonts w:cs="Tahoma"/>
                <w:bCs/>
              </w:rPr>
              <w:t>-10,78%</w:t>
            </w:r>
          </w:p>
        </w:tc>
      </w:tr>
    </w:tbl>
    <w:p w:rsidR="008B030E" w:rsidRPr="008B030E" w:rsidRDefault="008B030E" w:rsidP="008B030E">
      <w:pPr>
        <w:ind w:left="720" w:firstLine="720"/>
        <w:jc w:val="both"/>
        <w:rPr>
          <w:rFonts w:cs="Tahoma"/>
        </w:rPr>
      </w:pPr>
      <w:r w:rsidRPr="008B030E">
        <w:rPr>
          <w:rFonts w:cs="Tahoma"/>
          <w:i/>
          <w:iCs/>
        </w:rPr>
        <w:t>Πηγή: ΕΣΥΕ, απογραφή 2001</w:t>
      </w:r>
    </w:p>
    <w:p w:rsidR="008B030E" w:rsidRPr="008B030E" w:rsidRDefault="008B030E" w:rsidP="008B030E">
      <w:pPr>
        <w:pStyle w:val="cv"/>
        <w:rPr>
          <w:rFonts w:asciiTheme="minorHAnsi" w:hAnsiTheme="minorHAnsi" w:cs="Tahoma"/>
          <w:sz w:val="22"/>
          <w:szCs w:val="22"/>
        </w:rPr>
      </w:pPr>
    </w:p>
    <w:p w:rsidR="008B030E" w:rsidRPr="008B030E" w:rsidRDefault="008B030E" w:rsidP="008B030E">
      <w:pPr>
        <w:pStyle w:val="cv"/>
        <w:rPr>
          <w:rFonts w:asciiTheme="minorHAnsi" w:hAnsiTheme="minorHAnsi" w:cs="Tahoma"/>
          <w:sz w:val="22"/>
          <w:szCs w:val="22"/>
        </w:rPr>
      </w:pPr>
      <w:r w:rsidRPr="008B030E">
        <w:rPr>
          <w:rFonts w:asciiTheme="minorHAnsi" w:hAnsiTheme="minorHAnsi" w:cs="Tahoma"/>
          <w:sz w:val="22"/>
          <w:szCs w:val="22"/>
        </w:rPr>
        <w:t>Οι προαναφερθέντες δήμοι διαιρούνται σε δημοτικά διαμερίσματα σύμφωνα με την εφαρμογή του προγράμματος Ι. Καποδίστριας. Στον παρακάτω πίνακα αναφέρονται τα δημοτικά διαμερίσματα στα οποία διαιρείται η περιοχή μελέτης και η εξέλιξη των πληθυσμών τους, μέσα στην δεκαετία 1991-2001.</w:t>
      </w:r>
    </w:p>
    <w:p w:rsidR="008B030E" w:rsidRPr="008B030E" w:rsidRDefault="008B030E" w:rsidP="008B030E">
      <w:pPr>
        <w:jc w:val="both"/>
        <w:rPr>
          <w:rFonts w:cs="Tahoma"/>
          <w:b/>
          <w:bCs/>
        </w:rPr>
      </w:pPr>
      <w:r w:rsidRPr="008B030E">
        <w:rPr>
          <w:rFonts w:cs="Tahoma"/>
          <w:b/>
          <w:bCs/>
        </w:rPr>
        <w:t xml:space="preserve">Πίνακας </w:t>
      </w:r>
      <w:r w:rsidR="007C4D19" w:rsidRPr="002553BB">
        <w:rPr>
          <w:rFonts w:cs="Tahoma"/>
          <w:b/>
          <w:bCs/>
        </w:rPr>
        <w:t>5</w:t>
      </w:r>
      <w:r w:rsidRPr="008B030E">
        <w:rPr>
          <w:rFonts w:cs="Tahoma"/>
          <w:b/>
          <w:bCs/>
        </w:rPr>
        <w:t>-9</w:t>
      </w:r>
    </w:p>
    <w:p w:rsidR="008B030E" w:rsidRPr="008B030E" w:rsidRDefault="008B030E" w:rsidP="008B030E">
      <w:pPr>
        <w:jc w:val="both"/>
        <w:rPr>
          <w:rFonts w:cs="Tahoma"/>
        </w:rPr>
      </w:pPr>
      <w:r w:rsidRPr="008B030E">
        <w:rPr>
          <w:rFonts w:cs="Tahoma"/>
        </w:rPr>
        <w:t>Δημοτικά διαμερίσματα περιοχής μελέτης και πληθυσμός 1991 και 2001</w:t>
      </w:r>
    </w:p>
    <w:p w:rsidR="008B030E" w:rsidRPr="008B030E" w:rsidRDefault="008B030E" w:rsidP="008B030E">
      <w:pPr>
        <w:pStyle w:val="cv"/>
        <w:rPr>
          <w:rFonts w:asciiTheme="minorHAnsi" w:hAnsiTheme="minorHAnsi" w:cs="Tahoma"/>
          <w:sz w:val="22"/>
          <w:szCs w:val="22"/>
        </w:rPr>
      </w:pPr>
    </w:p>
    <w:tbl>
      <w:tblPr>
        <w:tblW w:w="803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2954"/>
        <w:gridCol w:w="1785"/>
        <w:gridCol w:w="1751"/>
        <w:gridCol w:w="1541"/>
      </w:tblGrid>
      <w:tr w:rsidR="008B030E" w:rsidRPr="008B030E" w:rsidTr="002D5AD8">
        <w:trPr>
          <w:trHeight w:val="255"/>
          <w:jc w:val="center"/>
        </w:trPr>
        <w:tc>
          <w:tcPr>
            <w:tcW w:w="2954" w:type="dxa"/>
            <w:shd w:val="clear" w:color="auto" w:fill="auto"/>
            <w:noWrap/>
            <w:vAlign w:val="center"/>
          </w:tcPr>
          <w:p w:rsidR="008B030E" w:rsidRPr="008B030E" w:rsidRDefault="008B030E" w:rsidP="008B030E">
            <w:pPr>
              <w:jc w:val="both"/>
              <w:rPr>
                <w:rFonts w:cs="Tahoma"/>
                <w:b/>
                <w:bCs/>
              </w:rPr>
            </w:pPr>
            <w:r w:rsidRPr="008B030E">
              <w:rPr>
                <w:rFonts w:cs="Tahoma"/>
                <w:b/>
                <w:bCs/>
              </w:rPr>
              <w:t>ΔΗΜΟΤΙΚΟ ΔΙΑΜΕΡΙΣΜΑ</w:t>
            </w:r>
          </w:p>
        </w:tc>
        <w:tc>
          <w:tcPr>
            <w:tcW w:w="1785" w:type="dxa"/>
            <w:shd w:val="clear" w:color="auto" w:fill="auto"/>
            <w:noWrap/>
            <w:vAlign w:val="center"/>
          </w:tcPr>
          <w:p w:rsidR="008B030E" w:rsidRPr="008B030E" w:rsidRDefault="008B030E" w:rsidP="008B030E">
            <w:pPr>
              <w:jc w:val="both"/>
              <w:rPr>
                <w:rFonts w:cs="Tahoma"/>
                <w:b/>
                <w:bCs/>
              </w:rPr>
            </w:pPr>
            <w:r w:rsidRPr="008B030E">
              <w:rPr>
                <w:rFonts w:cs="Tahoma"/>
                <w:b/>
                <w:bCs/>
              </w:rPr>
              <w:t>Πληθυσμός απογραφής 2001</w:t>
            </w:r>
          </w:p>
        </w:tc>
        <w:tc>
          <w:tcPr>
            <w:tcW w:w="1751" w:type="dxa"/>
            <w:shd w:val="clear" w:color="auto" w:fill="auto"/>
            <w:noWrap/>
            <w:vAlign w:val="center"/>
          </w:tcPr>
          <w:p w:rsidR="008B030E" w:rsidRPr="008B030E" w:rsidRDefault="008B030E" w:rsidP="008B030E">
            <w:pPr>
              <w:jc w:val="both"/>
              <w:rPr>
                <w:rFonts w:cs="Tahoma"/>
                <w:b/>
                <w:bCs/>
              </w:rPr>
            </w:pPr>
            <w:r w:rsidRPr="008B030E">
              <w:rPr>
                <w:rFonts w:cs="Tahoma"/>
                <w:b/>
                <w:bCs/>
              </w:rPr>
              <w:t>Πληθυσμός απογραφής 1991</w:t>
            </w:r>
          </w:p>
        </w:tc>
        <w:tc>
          <w:tcPr>
            <w:tcW w:w="1541" w:type="dxa"/>
            <w:shd w:val="clear" w:color="auto" w:fill="auto"/>
            <w:noWrap/>
            <w:vAlign w:val="center"/>
          </w:tcPr>
          <w:p w:rsidR="008B030E" w:rsidRPr="008B030E" w:rsidRDefault="008B030E" w:rsidP="008B030E">
            <w:pPr>
              <w:jc w:val="both"/>
              <w:rPr>
                <w:rFonts w:cs="Tahoma"/>
                <w:b/>
                <w:bCs/>
              </w:rPr>
            </w:pPr>
            <w:r w:rsidRPr="008B030E">
              <w:rPr>
                <w:rFonts w:cs="Tahoma"/>
                <w:b/>
                <w:bCs/>
              </w:rPr>
              <w:t xml:space="preserve">Μεταβολή </w:t>
            </w:r>
          </w:p>
          <w:p w:rsidR="008B030E" w:rsidRPr="008B030E" w:rsidRDefault="008B030E" w:rsidP="008B030E">
            <w:pPr>
              <w:jc w:val="both"/>
              <w:rPr>
                <w:rFonts w:cs="Tahoma"/>
                <w:b/>
                <w:bCs/>
              </w:rPr>
            </w:pPr>
            <w:r w:rsidRPr="008B030E">
              <w:rPr>
                <w:rFonts w:cs="Tahoma"/>
                <w:b/>
                <w:bCs/>
              </w:rPr>
              <w:t>%</w:t>
            </w:r>
          </w:p>
        </w:tc>
      </w:tr>
      <w:tr w:rsidR="008B030E" w:rsidRPr="008B030E" w:rsidTr="002D5AD8">
        <w:trPr>
          <w:trHeight w:val="255"/>
          <w:jc w:val="center"/>
        </w:trPr>
        <w:tc>
          <w:tcPr>
            <w:tcW w:w="2954" w:type="dxa"/>
            <w:shd w:val="clear" w:color="auto" w:fill="auto"/>
            <w:noWrap/>
            <w:vAlign w:val="bottom"/>
          </w:tcPr>
          <w:p w:rsidR="008B030E" w:rsidRPr="008B030E" w:rsidRDefault="008B030E" w:rsidP="008B030E">
            <w:pPr>
              <w:jc w:val="both"/>
              <w:rPr>
                <w:rFonts w:cs="Tahoma"/>
                <w:bCs/>
              </w:rPr>
            </w:pPr>
            <w:r w:rsidRPr="008B030E">
              <w:rPr>
                <w:rFonts w:cs="Tahoma"/>
                <w:bCs/>
              </w:rPr>
              <w:t>Δ. Δ. Νέας Ιωνίας</w:t>
            </w:r>
          </w:p>
        </w:tc>
        <w:tc>
          <w:tcPr>
            <w:tcW w:w="1785" w:type="dxa"/>
            <w:shd w:val="clear" w:color="auto" w:fill="auto"/>
            <w:noWrap/>
            <w:vAlign w:val="bottom"/>
          </w:tcPr>
          <w:p w:rsidR="008B030E" w:rsidRPr="008B030E" w:rsidRDefault="008B030E" w:rsidP="008B030E">
            <w:pPr>
              <w:jc w:val="both"/>
              <w:rPr>
                <w:rFonts w:cs="Tahoma"/>
                <w:bCs/>
              </w:rPr>
            </w:pPr>
            <w:r w:rsidRPr="008B030E">
              <w:rPr>
                <w:rFonts w:cs="Tahoma"/>
                <w:bCs/>
              </w:rPr>
              <w:t>31.612</w:t>
            </w:r>
          </w:p>
        </w:tc>
        <w:tc>
          <w:tcPr>
            <w:tcW w:w="1751" w:type="dxa"/>
            <w:shd w:val="clear" w:color="auto" w:fill="auto"/>
            <w:noWrap/>
            <w:vAlign w:val="bottom"/>
          </w:tcPr>
          <w:p w:rsidR="008B030E" w:rsidRPr="008B030E" w:rsidRDefault="008B030E" w:rsidP="008B030E">
            <w:pPr>
              <w:jc w:val="both"/>
              <w:rPr>
                <w:rFonts w:cs="Tahoma"/>
                <w:bCs/>
              </w:rPr>
            </w:pPr>
            <w:r w:rsidRPr="008B030E">
              <w:rPr>
                <w:rFonts w:cs="Tahoma"/>
                <w:bCs/>
              </w:rPr>
              <w:t>28.537</w:t>
            </w:r>
          </w:p>
        </w:tc>
        <w:tc>
          <w:tcPr>
            <w:tcW w:w="1541" w:type="dxa"/>
            <w:shd w:val="clear" w:color="auto" w:fill="auto"/>
            <w:noWrap/>
            <w:vAlign w:val="bottom"/>
          </w:tcPr>
          <w:p w:rsidR="008B030E" w:rsidRPr="008B030E" w:rsidRDefault="008B030E" w:rsidP="008B030E">
            <w:pPr>
              <w:jc w:val="both"/>
              <w:rPr>
                <w:rFonts w:cs="Tahoma"/>
                <w:bCs/>
              </w:rPr>
            </w:pPr>
            <w:r w:rsidRPr="008B030E">
              <w:rPr>
                <w:rFonts w:cs="Tahoma"/>
                <w:bCs/>
              </w:rPr>
              <w:t>10,78%</w:t>
            </w:r>
          </w:p>
        </w:tc>
      </w:tr>
      <w:tr w:rsidR="008B030E" w:rsidRPr="008B030E" w:rsidTr="002D5AD8">
        <w:trPr>
          <w:trHeight w:val="255"/>
          <w:jc w:val="center"/>
        </w:trPr>
        <w:tc>
          <w:tcPr>
            <w:tcW w:w="2954" w:type="dxa"/>
            <w:shd w:val="clear" w:color="auto" w:fill="auto"/>
            <w:noWrap/>
            <w:vAlign w:val="bottom"/>
          </w:tcPr>
          <w:p w:rsidR="008B030E" w:rsidRPr="008B030E" w:rsidRDefault="008B030E" w:rsidP="008B030E">
            <w:pPr>
              <w:jc w:val="both"/>
              <w:rPr>
                <w:rFonts w:cs="Tahoma"/>
                <w:bCs/>
              </w:rPr>
            </w:pPr>
            <w:r w:rsidRPr="008B030E">
              <w:rPr>
                <w:rFonts w:cs="Tahoma"/>
                <w:bCs/>
              </w:rPr>
              <w:t>Δ. Δ. Διμηνίου</w:t>
            </w:r>
          </w:p>
        </w:tc>
        <w:tc>
          <w:tcPr>
            <w:tcW w:w="1785" w:type="dxa"/>
            <w:shd w:val="clear" w:color="auto" w:fill="auto"/>
            <w:noWrap/>
            <w:vAlign w:val="bottom"/>
          </w:tcPr>
          <w:p w:rsidR="008B030E" w:rsidRPr="008B030E" w:rsidRDefault="008B030E" w:rsidP="008B030E">
            <w:pPr>
              <w:jc w:val="both"/>
              <w:rPr>
                <w:rFonts w:cs="Tahoma"/>
                <w:bCs/>
              </w:rPr>
            </w:pPr>
            <w:r w:rsidRPr="008B030E">
              <w:rPr>
                <w:rFonts w:cs="Tahoma"/>
                <w:bCs/>
              </w:rPr>
              <w:t>2.125</w:t>
            </w:r>
          </w:p>
        </w:tc>
        <w:tc>
          <w:tcPr>
            <w:tcW w:w="1751" w:type="dxa"/>
            <w:shd w:val="clear" w:color="auto" w:fill="auto"/>
            <w:noWrap/>
            <w:vAlign w:val="bottom"/>
          </w:tcPr>
          <w:p w:rsidR="008B030E" w:rsidRPr="008B030E" w:rsidRDefault="008B030E" w:rsidP="008B030E">
            <w:pPr>
              <w:jc w:val="both"/>
              <w:rPr>
                <w:rFonts w:cs="Tahoma"/>
                <w:bCs/>
              </w:rPr>
            </w:pPr>
            <w:r w:rsidRPr="008B030E">
              <w:rPr>
                <w:rFonts w:cs="Tahoma"/>
                <w:bCs/>
              </w:rPr>
              <w:t>1.982</w:t>
            </w:r>
          </w:p>
        </w:tc>
        <w:tc>
          <w:tcPr>
            <w:tcW w:w="1541" w:type="dxa"/>
            <w:shd w:val="clear" w:color="auto" w:fill="auto"/>
            <w:noWrap/>
            <w:vAlign w:val="bottom"/>
          </w:tcPr>
          <w:p w:rsidR="008B030E" w:rsidRPr="008B030E" w:rsidRDefault="008B030E" w:rsidP="008B030E">
            <w:pPr>
              <w:jc w:val="both"/>
              <w:rPr>
                <w:rFonts w:cs="Tahoma"/>
                <w:bCs/>
              </w:rPr>
            </w:pPr>
            <w:r w:rsidRPr="008B030E">
              <w:rPr>
                <w:rFonts w:cs="Tahoma"/>
                <w:bCs/>
              </w:rPr>
              <w:t>7,21%</w:t>
            </w:r>
          </w:p>
        </w:tc>
      </w:tr>
      <w:tr w:rsidR="008B030E" w:rsidRPr="008B030E" w:rsidTr="002D5AD8">
        <w:trPr>
          <w:trHeight w:val="255"/>
          <w:jc w:val="center"/>
        </w:trPr>
        <w:tc>
          <w:tcPr>
            <w:tcW w:w="2954" w:type="dxa"/>
            <w:shd w:val="clear" w:color="auto" w:fill="auto"/>
            <w:noWrap/>
            <w:vAlign w:val="bottom"/>
          </w:tcPr>
          <w:p w:rsidR="008B030E" w:rsidRPr="008B030E" w:rsidRDefault="008B030E" w:rsidP="008B030E">
            <w:pPr>
              <w:jc w:val="both"/>
              <w:rPr>
                <w:rFonts w:cs="Tahoma"/>
                <w:bCs/>
              </w:rPr>
            </w:pPr>
            <w:r w:rsidRPr="008B030E">
              <w:rPr>
                <w:rFonts w:cs="Tahoma"/>
                <w:bCs/>
              </w:rPr>
              <w:t>Δ. Δ Βόλου</w:t>
            </w:r>
          </w:p>
        </w:tc>
        <w:tc>
          <w:tcPr>
            <w:tcW w:w="1785" w:type="dxa"/>
            <w:shd w:val="clear" w:color="auto" w:fill="auto"/>
            <w:noWrap/>
            <w:vAlign w:val="bottom"/>
          </w:tcPr>
          <w:p w:rsidR="008B030E" w:rsidRPr="008B030E" w:rsidRDefault="008B030E" w:rsidP="008B030E">
            <w:pPr>
              <w:jc w:val="both"/>
              <w:rPr>
                <w:rFonts w:cs="Tahoma"/>
                <w:bCs/>
              </w:rPr>
            </w:pPr>
            <w:r w:rsidRPr="008B030E">
              <w:rPr>
                <w:rFonts w:cs="Tahoma"/>
                <w:bCs/>
              </w:rPr>
              <w:t>82.439</w:t>
            </w:r>
          </w:p>
        </w:tc>
        <w:tc>
          <w:tcPr>
            <w:tcW w:w="1751" w:type="dxa"/>
            <w:shd w:val="clear" w:color="auto" w:fill="auto"/>
            <w:noWrap/>
            <w:vAlign w:val="bottom"/>
          </w:tcPr>
          <w:p w:rsidR="008B030E" w:rsidRPr="008B030E" w:rsidRDefault="008B030E" w:rsidP="008B030E">
            <w:pPr>
              <w:jc w:val="both"/>
              <w:rPr>
                <w:rFonts w:cs="Tahoma"/>
                <w:bCs/>
              </w:rPr>
            </w:pPr>
            <w:r w:rsidRPr="008B030E">
              <w:rPr>
                <w:rFonts w:cs="Tahoma"/>
                <w:bCs/>
              </w:rPr>
              <w:t>77.192</w:t>
            </w:r>
          </w:p>
        </w:tc>
        <w:tc>
          <w:tcPr>
            <w:tcW w:w="1541" w:type="dxa"/>
            <w:shd w:val="clear" w:color="auto" w:fill="auto"/>
            <w:noWrap/>
            <w:vAlign w:val="bottom"/>
          </w:tcPr>
          <w:p w:rsidR="008B030E" w:rsidRPr="008B030E" w:rsidRDefault="008B030E" w:rsidP="008B030E">
            <w:pPr>
              <w:jc w:val="both"/>
              <w:rPr>
                <w:rFonts w:cs="Tahoma"/>
                <w:bCs/>
              </w:rPr>
            </w:pPr>
            <w:r w:rsidRPr="008B030E">
              <w:rPr>
                <w:rFonts w:cs="Tahoma"/>
                <w:bCs/>
              </w:rPr>
              <w:t>6,80%</w:t>
            </w:r>
          </w:p>
        </w:tc>
      </w:tr>
      <w:tr w:rsidR="008B030E" w:rsidRPr="008B030E" w:rsidTr="002D5AD8">
        <w:trPr>
          <w:trHeight w:val="255"/>
          <w:jc w:val="center"/>
        </w:trPr>
        <w:tc>
          <w:tcPr>
            <w:tcW w:w="2954" w:type="dxa"/>
            <w:shd w:val="clear" w:color="auto" w:fill="auto"/>
            <w:noWrap/>
            <w:vAlign w:val="bottom"/>
          </w:tcPr>
          <w:p w:rsidR="008B030E" w:rsidRPr="008B030E" w:rsidRDefault="008B030E" w:rsidP="008B030E">
            <w:pPr>
              <w:jc w:val="both"/>
              <w:rPr>
                <w:rFonts w:cs="Tahoma"/>
                <w:bCs/>
              </w:rPr>
            </w:pPr>
            <w:r w:rsidRPr="008B030E">
              <w:rPr>
                <w:rFonts w:cs="Tahoma"/>
                <w:bCs/>
              </w:rPr>
              <w:t>Δ. Δ. Σέσκλου</w:t>
            </w:r>
          </w:p>
        </w:tc>
        <w:tc>
          <w:tcPr>
            <w:tcW w:w="1785" w:type="dxa"/>
            <w:shd w:val="clear" w:color="auto" w:fill="auto"/>
            <w:noWrap/>
            <w:vAlign w:val="bottom"/>
          </w:tcPr>
          <w:p w:rsidR="008B030E" w:rsidRPr="008B030E" w:rsidRDefault="008B030E" w:rsidP="008B030E">
            <w:pPr>
              <w:jc w:val="both"/>
              <w:rPr>
                <w:rFonts w:cs="Tahoma"/>
                <w:bCs/>
              </w:rPr>
            </w:pPr>
            <w:r w:rsidRPr="008B030E">
              <w:rPr>
                <w:rFonts w:cs="Tahoma"/>
                <w:bCs/>
              </w:rPr>
              <w:t>906</w:t>
            </w:r>
          </w:p>
        </w:tc>
        <w:tc>
          <w:tcPr>
            <w:tcW w:w="1751" w:type="dxa"/>
            <w:shd w:val="clear" w:color="auto" w:fill="auto"/>
            <w:noWrap/>
            <w:vAlign w:val="bottom"/>
          </w:tcPr>
          <w:p w:rsidR="008B030E" w:rsidRPr="008B030E" w:rsidRDefault="008B030E" w:rsidP="008B030E">
            <w:pPr>
              <w:jc w:val="both"/>
              <w:rPr>
                <w:rFonts w:cs="Tahoma"/>
                <w:bCs/>
              </w:rPr>
            </w:pPr>
            <w:r w:rsidRPr="008B030E">
              <w:rPr>
                <w:rFonts w:cs="Tahoma"/>
                <w:bCs/>
              </w:rPr>
              <w:t>915</w:t>
            </w:r>
          </w:p>
        </w:tc>
        <w:tc>
          <w:tcPr>
            <w:tcW w:w="1541" w:type="dxa"/>
            <w:shd w:val="clear" w:color="auto" w:fill="auto"/>
            <w:noWrap/>
            <w:vAlign w:val="bottom"/>
          </w:tcPr>
          <w:p w:rsidR="008B030E" w:rsidRPr="008B030E" w:rsidRDefault="008B030E" w:rsidP="008B030E">
            <w:pPr>
              <w:jc w:val="both"/>
              <w:rPr>
                <w:rFonts w:cs="Tahoma"/>
                <w:bCs/>
              </w:rPr>
            </w:pPr>
            <w:r w:rsidRPr="008B030E">
              <w:rPr>
                <w:rFonts w:cs="Tahoma"/>
                <w:bCs/>
              </w:rPr>
              <w:t>-0,98%</w:t>
            </w:r>
          </w:p>
        </w:tc>
      </w:tr>
      <w:tr w:rsidR="008B030E" w:rsidRPr="008B030E" w:rsidTr="002D5AD8">
        <w:trPr>
          <w:trHeight w:val="255"/>
          <w:jc w:val="center"/>
        </w:trPr>
        <w:tc>
          <w:tcPr>
            <w:tcW w:w="2954" w:type="dxa"/>
            <w:shd w:val="clear" w:color="auto" w:fill="auto"/>
            <w:noWrap/>
            <w:vAlign w:val="bottom"/>
          </w:tcPr>
          <w:p w:rsidR="008B030E" w:rsidRPr="008B030E" w:rsidRDefault="008B030E" w:rsidP="008B030E">
            <w:pPr>
              <w:jc w:val="both"/>
              <w:rPr>
                <w:rFonts w:cs="Tahoma"/>
                <w:bCs/>
              </w:rPr>
            </w:pPr>
            <w:r w:rsidRPr="008B030E">
              <w:rPr>
                <w:rFonts w:cs="Tahoma"/>
                <w:bCs/>
              </w:rPr>
              <w:t>Δ. Δ. Βελεστίνου</w:t>
            </w:r>
          </w:p>
        </w:tc>
        <w:tc>
          <w:tcPr>
            <w:tcW w:w="1785" w:type="dxa"/>
            <w:shd w:val="clear" w:color="auto" w:fill="auto"/>
            <w:noWrap/>
            <w:vAlign w:val="bottom"/>
          </w:tcPr>
          <w:p w:rsidR="008B030E" w:rsidRPr="008B030E" w:rsidRDefault="008B030E" w:rsidP="008B030E">
            <w:pPr>
              <w:jc w:val="both"/>
              <w:rPr>
                <w:rFonts w:cs="Tahoma"/>
                <w:bCs/>
              </w:rPr>
            </w:pPr>
            <w:r w:rsidRPr="008B030E">
              <w:rPr>
                <w:rFonts w:cs="Tahoma"/>
                <w:bCs/>
              </w:rPr>
              <w:t>3.659</w:t>
            </w:r>
          </w:p>
        </w:tc>
        <w:tc>
          <w:tcPr>
            <w:tcW w:w="1751" w:type="dxa"/>
            <w:shd w:val="clear" w:color="auto" w:fill="auto"/>
            <w:noWrap/>
            <w:vAlign w:val="bottom"/>
          </w:tcPr>
          <w:p w:rsidR="008B030E" w:rsidRPr="008B030E" w:rsidRDefault="008B030E" w:rsidP="008B030E">
            <w:pPr>
              <w:jc w:val="both"/>
              <w:rPr>
                <w:rFonts w:cs="Tahoma"/>
                <w:bCs/>
              </w:rPr>
            </w:pPr>
            <w:r w:rsidRPr="008B030E">
              <w:rPr>
                <w:rFonts w:cs="Tahoma"/>
                <w:bCs/>
              </w:rPr>
              <w:t>3.852</w:t>
            </w:r>
          </w:p>
        </w:tc>
        <w:tc>
          <w:tcPr>
            <w:tcW w:w="1541" w:type="dxa"/>
            <w:shd w:val="clear" w:color="auto" w:fill="auto"/>
            <w:noWrap/>
            <w:vAlign w:val="bottom"/>
          </w:tcPr>
          <w:p w:rsidR="008B030E" w:rsidRPr="008B030E" w:rsidRDefault="008B030E" w:rsidP="008B030E">
            <w:pPr>
              <w:jc w:val="both"/>
              <w:rPr>
                <w:rFonts w:cs="Tahoma"/>
                <w:bCs/>
              </w:rPr>
            </w:pPr>
            <w:r w:rsidRPr="008B030E">
              <w:rPr>
                <w:rFonts w:cs="Tahoma"/>
                <w:bCs/>
              </w:rPr>
              <w:t>-5,01%</w:t>
            </w:r>
          </w:p>
        </w:tc>
      </w:tr>
      <w:tr w:rsidR="008B030E" w:rsidRPr="008B030E" w:rsidTr="002D5AD8">
        <w:trPr>
          <w:trHeight w:val="255"/>
          <w:jc w:val="center"/>
        </w:trPr>
        <w:tc>
          <w:tcPr>
            <w:tcW w:w="2954" w:type="dxa"/>
            <w:shd w:val="clear" w:color="auto" w:fill="auto"/>
            <w:noWrap/>
            <w:vAlign w:val="bottom"/>
          </w:tcPr>
          <w:p w:rsidR="008B030E" w:rsidRPr="008B030E" w:rsidRDefault="008B030E" w:rsidP="008B030E">
            <w:pPr>
              <w:jc w:val="both"/>
              <w:rPr>
                <w:rFonts w:cs="Tahoma"/>
                <w:bCs/>
              </w:rPr>
            </w:pPr>
            <w:r w:rsidRPr="008B030E">
              <w:rPr>
                <w:rFonts w:cs="Tahoma"/>
                <w:bCs/>
              </w:rPr>
              <w:t>Δ. Δ. Αγίου Γεωργίου Φερών</w:t>
            </w:r>
          </w:p>
        </w:tc>
        <w:tc>
          <w:tcPr>
            <w:tcW w:w="1785" w:type="dxa"/>
            <w:shd w:val="clear" w:color="auto" w:fill="auto"/>
            <w:noWrap/>
            <w:vAlign w:val="bottom"/>
          </w:tcPr>
          <w:p w:rsidR="008B030E" w:rsidRPr="008B030E" w:rsidRDefault="008B030E" w:rsidP="008B030E">
            <w:pPr>
              <w:jc w:val="both"/>
              <w:rPr>
                <w:rFonts w:cs="Tahoma"/>
                <w:bCs/>
              </w:rPr>
            </w:pPr>
            <w:r w:rsidRPr="008B030E">
              <w:rPr>
                <w:rFonts w:cs="Tahoma"/>
                <w:bCs/>
              </w:rPr>
              <w:t>939</w:t>
            </w:r>
          </w:p>
        </w:tc>
        <w:tc>
          <w:tcPr>
            <w:tcW w:w="1751" w:type="dxa"/>
            <w:shd w:val="clear" w:color="auto" w:fill="auto"/>
            <w:noWrap/>
            <w:vAlign w:val="bottom"/>
          </w:tcPr>
          <w:p w:rsidR="008B030E" w:rsidRPr="008B030E" w:rsidRDefault="008B030E" w:rsidP="008B030E">
            <w:pPr>
              <w:jc w:val="both"/>
              <w:rPr>
                <w:rFonts w:cs="Tahoma"/>
                <w:bCs/>
              </w:rPr>
            </w:pPr>
            <w:r w:rsidRPr="008B030E">
              <w:rPr>
                <w:rFonts w:cs="Tahoma"/>
                <w:bCs/>
              </w:rPr>
              <w:t>1.088</w:t>
            </w:r>
          </w:p>
        </w:tc>
        <w:tc>
          <w:tcPr>
            <w:tcW w:w="1541" w:type="dxa"/>
            <w:shd w:val="clear" w:color="auto" w:fill="auto"/>
            <w:noWrap/>
            <w:vAlign w:val="bottom"/>
          </w:tcPr>
          <w:p w:rsidR="008B030E" w:rsidRPr="008B030E" w:rsidRDefault="008B030E" w:rsidP="008B030E">
            <w:pPr>
              <w:jc w:val="both"/>
              <w:rPr>
                <w:rFonts w:cs="Tahoma"/>
                <w:bCs/>
              </w:rPr>
            </w:pPr>
            <w:r w:rsidRPr="008B030E">
              <w:rPr>
                <w:rFonts w:cs="Tahoma"/>
                <w:bCs/>
              </w:rPr>
              <w:t>-13,69%</w:t>
            </w:r>
          </w:p>
        </w:tc>
      </w:tr>
      <w:tr w:rsidR="008B030E" w:rsidRPr="008B030E" w:rsidTr="002D5AD8">
        <w:trPr>
          <w:trHeight w:val="255"/>
          <w:jc w:val="center"/>
        </w:trPr>
        <w:tc>
          <w:tcPr>
            <w:tcW w:w="2954" w:type="dxa"/>
            <w:shd w:val="clear" w:color="auto" w:fill="auto"/>
            <w:noWrap/>
            <w:vAlign w:val="bottom"/>
          </w:tcPr>
          <w:p w:rsidR="008B030E" w:rsidRPr="008B030E" w:rsidRDefault="008B030E" w:rsidP="008B030E">
            <w:pPr>
              <w:jc w:val="both"/>
              <w:rPr>
                <w:rFonts w:cs="Tahoma"/>
                <w:bCs/>
              </w:rPr>
            </w:pPr>
            <w:r w:rsidRPr="008B030E">
              <w:rPr>
                <w:rFonts w:cs="Tahoma"/>
                <w:bCs/>
              </w:rPr>
              <w:t>Δ. Δ. Αερινού</w:t>
            </w:r>
          </w:p>
        </w:tc>
        <w:tc>
          <w:tcPr>
            <w:tcW w:w="1785" w:type="dxa"/>
            <w:shd w:val="clear" w:color="auto" w:fill="auto"/>
            <w:noWrap/>
            <w:vAlign w:val="bottom"/>
          </w:tcPr>
          <w:p w:rsidR="008B030E" w:rsidRPr="008B030E" w:rsidRDefault="008B030E" w:rsidP="008B030E">
            <w:pPr>
              <w:jc w:val="both"/>
              <w:rPr>
                <w:rFonts w:cs="Tahoma"/>
                <w:bCs/>
              </w:rPr>
            </w:pPr>
            <w:r w:rsidRPr="008B030E">
              <w:rPr>
                <w:rFonts w:cs="Tahoma"/>
                <w:bCs/>
              </w:rPr>
              <w:t>432</w:t>
            </w:r>
          </w:p>
        </w:tc>
        <w:tc>
          <w:tcPr>
            <w:tcW w:w="1751" w:type="dxa"/>
            <w:shd w:val="clear" w:color="auto" w:fill="auto"/>
            <w:noWrap/>
            <w:vAlign w:val="bottom"/>
          </w:tcPr>
          <w:p w:rsidR="008B030E" w:rsidRPr="008B030E" w:rsidRDefault="008B030E" w:rsidP="008B030E">
            <w:pPr>
              <w:jc w:val="both"/>
              <w:rPr>
                <w:rFonts w:cs="Tahoma"/>
                <w:bCs/>
              </w:rPr>
            </w:pPr>
            <w:r w:rsidRPr="008B030E">
              <w:rPr>
                <w:rFonts w:cs="Tahoma"/>
                <w:bCs/>
              </w:rPr>
              <w:t>507</w:t>
            </w:r>
          </w:p>
        </w:tc>
        <w:tc>
          <w:tcPr>
            <w:tcW w:w="1541" w:type="dxa"/>
            <w:shd w:val="clear" w:color="auto" w:fill="auto"/>
            <w:noWrap/>
            <w:vAlign w:val="bottom"/>
          </w:tcPr>
          <w:p w:rsidR="008B030E" w:rsidRPr="008B030E" w:rsidRDefault="008B030E" w:rsidP="008B030E">
            <w:pPr>
              <w:jc w:val="both"/>
              <w:rPr>
                <w:rFonts w:cs="Tahoma"/>
                <w:bCs/>
              </w:rPr>
            </w:pPr>
            <w:r w:rsidRPr="008B030E">
              <w:rPr>
                <w:rFonts w:cs="Tahoma"/>
                <w:bCs/>
              </w:rPr>
              <w:t>-14,79%</w:t>
            </w:r>
          </w:p>
        </w:tc>
      </w:tr>
      <w:tr w:rsidR="008B030E" w:rsidRPr="008B030E" w:rsidTr="002D5AD8">
        <w:trPr>
          <w:trHeight w:val="255"/>
          <w:jc w:val="center"/>
        </w:trPr>
        <w:tc>
          <w:tcPr>
            <w:tcW w:w="2954" w:type="dxa"/>
            <w:shd w:val="clear" w:color="auto" w:fill="auto"/>
            <w:noWrap/>
            <w:vAlign w:val="bottom"/>
          </w:tcPr>
          <w:p w:rsidR="008B030E" w:rsidRPr="008B030E" w:rsidRDefault="008B030E" w:rsidP="008B030E">
            <w:pPr>
              <w:jc w:val="both"/>
              <w:rPr>
                <w:rFonts w:cs="Tahoma"/>
                <w:bCs/>
              </w:rPr>
            </w:pPr>
            <w:r w:rsidRPr="008B030E">
              <w:rPr>
                <w:rFonts w:cs="Tahoma"/>
                <w:bCs/>
              </w:rPr>
              <w:t>Δ. Δ. Περιβλέπτου</w:t>
            </w:r>
          </w:p>
        </w:tc>
        <w:tc>
          <w:tcPr>
            <w:tcW w:w="1785" w:type="dxa"/>
            <w:shd w:val="clear" w:color="auto" w:fill="auto"/>
            <w:noWrap/>
            <w:vAlign w:val="bottom"/>
          </w:tcPr>
          <w:p w:rsidR="008B030E" w:rsidRPr="008B030E" w:rsidRDefault="008B030E" w:rsidP="008B030E">
            <w:pPr>
              <w:jc w:val="both"/>
              <w:rPr>
                <w:rFonts w:cs="Tahoma"/>
                <w:bCs/>
              </w:rPr>
            </w:pPr>
            <w:r w:rsidRPr="008B030E">
              <w:rPr>
                <w:rFonts w:cs="Tahoma"/>
                <w:bCs/>
              </w:rPr>
              <w:t>812</w:t>
            </w:r>
          </w:p>
        </w:tc>
        <w:tc>
          <w:tcPr>
            <w:tcW w:w="1751" w:type="dxa"/>
            <w:shd w:val="clear" w:color="auto" w:fill="auto"/>
            <w:noWrap/>
            <w:vAlign w:val="bottom"/>
          </w:tcPr>
          <w:p w:rsidR="008B030E" w:rsidRPr="008B030E" w:rsidRDefault="008B030E" w:rsidP="008B030E">
            <w:pPr>
              <w:jc w:val="both"/>
              <w:rPr>
                <w:rFonts w:cs="Tahoma"/>
                <w:bCs/>
              </w:rPr>
            </w:pPr>
            <w:r w:rsidRPr="008B030E">
              <w:rPr>
                <w:rFonts w:cs="Tahoma"/>
                <w:bCs/>
              </w:rPr>
              <w:t>1.009</w:t>
            </w:r>
          </w:p>
        </w:tc>
        <w:tc>
          <w:tcPr>
            <w:tcW w:w="1541" w:type="dxa"/>
            <w:shd w:val="clear" w:color="auto" w:fill="auto"/>
            <w:noWrap/>
            <w:vAlign w:val="bottom"/>
          </w:tcPr>
          <w:p w:rsidR="008B030E" w:rsidRPr="008B030E" w:rsidRDefault="008B030E" w:rsidP="008B030E">
            <w:pPr>
              <w:jc w:val="both"/>
              <w:rPr>
                <w:rFonts w:cs="Tahoma"/>
                <w:bCs/>
              </w:rPr>
            </w:pPr>
            <w:r w:rsidRPr="008B030E">
              <w:rPr>
                <w:rFonts w:cs="Tahoma"/>
                <w:bCs/>
              </w:rPr>
              <w:t>-19,52%</w:t>
            </w:r>
          </w:p>
        </w:tc>
      </w:tr>
      <w:tr w:rsidR="008B030E" w:rsidRPr="008B030E" w:rsidTr="002D5AD8">
        <w:trPr>
          <w:trHeight w:val="255"/>
          <w:jc w:val="center"/>
        </w:trPr>
        <w:tc>
          <w:tcPr>
            <w:tcW w:w="2954" w:type="dxa"/>
            <w:shd w:val="clear" w:color="auto" w:fill="auto"/>
            <w:noWrap/>
            <w:vAlign w:val="bottom"/>
          </w:tcPr>
          <w:p w:rsidR="008B030E" w:rsidRPr="008B030E" w:rsidRDefault="008B030E" w:rsidP="008B030E">
            <w:pPr>
              <w:jc w:val="both"/>
              <w:rPr>
                <w:rFonts w:cs="Tahoma"/>
                <w:bCs/>
              </w:rPr>
            </w:pPr>
            <w:r w:rsidRPr="008B030E">
              <w:rPr>
                <w:rFonts w:cs="Tahoma"/>
                <w:bCs/>
              </w:rPr>
              <w:t>Δ. Δ. Μικρού Περιβολακίου</w:t>
            </w:r>
          </w:p>
        </w:tc>
        <w:tc>
          <w:tcPr>
            <w:tcW w:w="1785" w:type="dxa"/>
            <w:shd w:val="clear" w:color="auto" w:fill="auto"/>
            <w:noWrap/>
            <w:vAlign w:val="bottom"/>
          </w:tcPr>
          <w:p w:rsidR="008B030E" w:rsidRPr="008B030E" w:rsidRDefault="008B030E" w:rsidP="008B030E">
            <w:pPr>
              <w:jc w:val="both"/>
              <w:rPr>
                <w:rFonts w:cs="Tahoma"/>
                <w:bCs/>
              </w:rPr>
            </w:pPr>
            <w:r w:rsidRPr="008B030E">
              <w:rPr>
                <w:rFonts w:cs="Tahoma"/>
                <w:bCs/>
              </w:rPr>
              <w:t>274</w:t>
            </w:r>
          </w:p>
        </w:tc>
        <w:tc>
          <w:tcPr>
            <w:tcW w:w="1751" w:type="dxa"/>
            <w:shd w:val="clear" w:color="auto" w:fill="auto"/>
            <w:noWrap/>
            <w:vAlign w:val="bottom"/>
          </w:tcPr>
          <w:p w:rsidR="008B030E" w:rsidRPr="008B030E" w:rsidRDefault="008B030E" w:rsidP="008B030E">
            <w:pPr>
              <w:jc w:val="both"/>
              <w:rPr>
                <w:rFonts w:cs="Tahoma"/>
                <w:bCs/>
              </w:rPr>
            </w:pPr>
            <w:r w:rsidRPr="008B030E">
              <w:rPr>
                <w:rFonts w:cs="Tahoma"/>
                <w:bCs/>
              </w:rPr>
              <w:t>399</w:t>
            </w:r>
          </w:p>
        </w:tc>
        <w:tc>
          <w:tcPr>
            <w:tcW w:w="1541" w:type="dxa"/>
            <w:shd w:val="clear" w:color="auto" w:fill="auto"/>
            <w:noWrap/>
            <w:vAlign w:val="bottom"/>
          </w:tcPr>
          <w:p w:rsidR="008B030E" w:rsidRPr="008B030E" w:rsidRDefault="008B030E" w:rsidP="008B030E">
            <w:pPr>
              <w:jc w:val="both"/>
              <w:rPr>
                <w:rFonts w:cs="Tahoma"/>
                <w:bCs/>
              </w:rPr>
            </w:pPr>
            <w:r w:rsidRPr="008B030E">
              <w:rPr>
                <w:rFonts w:cs="Tahoma"/>
                <w:bCs/>
              </w:rPr>
              <w:t>-31,33%</w:t>
            </w:r>
          </w:p>
        </w:tc>
      </w:tr>
      <w:tr w:rsidR="008B030E" w:rsidRPr="008B030E" w:rsidTr="002D5AD8">
        <w:trPr>
          <w:trHeight w:val="255"/>
          <w:jc w:val="center"/>
        </w:trPr>
        <w:tc>
          <w:tcPr>
            <w:tcW w:w="2954" w:type="dxa"/>
            <w:shd w:val="clear" w:color="auto" w:fill="auto"/>
            <w:noWrap/>
            <w:vAlign w:val="bottom"/>
          </w:tcPr>
          <w:p w:rsidR="008B030E" w:rsidRPr="008B030E" w:rsidRDefault="008B030E" w:rsidP="008B030E">
            <w:pPr>
              <w:jc w:val="both"/>
              <w:rPr>
                <w:rFonts w:cs="Tahoma"/>
                <w:bCs/>
              </w:rPr>
            </w:pPr>
            <w:r w:rsidRPr="008B030E">
              <w:rPr>
                <w:rFonts w:cs="Tahoma"/>
                <w:bCs/>
              </w:rPr>
              <w:t>Δ. Δ. Γλαφυρών</w:t>
            </w:r>
          </w:p>
        </w:tc>
        <w:tc>
          <w:tcPr>
            <w:tcW w:w="1785" w:type="dxa"/>
            <w:shd w:val="clear" w:color="auto" w:fill="auto"/>
            <w:noWrap/>
            <w:vAlign w:val="bottom"/>
          </w:tcPr>
          <w:p w:rsidR="008B030E" w:rsidRPr="008B030E" w:rsidRDefault="008B030E" w:rsidP="008B030E">
            <w:pPr>
              <w:jc w:val="both"/>
              <w:rPr>
                <w:rFonts w:cs="Tahoma"/>
                <w:bCs/>
              </w:rPr>
            </w:pPr>
            <w:r w:rsidRPr="008B030E">
              <w:rPr>
                <w:rFonts w:cs="Tahoma"/>
                <w:bCs/>
              </w:rPr>
              <w:t>317</w:t>
            </w:r>
          </w:p>
        </w:tc>
        <w:tc>
          <w:tcPr>
            <w:tcW w:w="1751" w:type="dxa"/>
            <w:shd w:val="clear" w:color="auto" w:fill="auto"/>
            <w:noWrap/>
            <w:vAlign w:val="bottom"/>
          </w:tcPr>
          <w:p w:rsidR="008B030E" w:rsidRPr="008B030E" w:rsidRDefault="008B030E" w:rsidP="008B030E">
            <w:pPr>
              <w:jc w:val="both"/>
              <w:rPr>
                <w:rFonts w:cs="Tahoma"/>
                <w:bCs/>
              </w:rPr>
            </w:pPr>
            <w:r w:rsidRPr="008B030E">
              <w:rPr>
                <w:rFonts w:cs="Tahoma"/>
                <w:bCs/>
              </w:rPr>
              <w:t>481</w:t>
            </w:r>
          </w:p>
        </w:tc>
        <w:tc>
          <w:tcPr>
            <w:tcW w:w="1541" w:type="dxa"/>
            <w:shd w:val="clear" w:color="auto" w:fill="auto"/>
            <w:noWrap/>
            <w:vAlign w:val="bottom"/>
          </w:tcPr>
          <w:p w:rsidR="008B030E" w:rsidRPr="008B030E" w:rsidRDefault="008B030E" w:rsidP="008B030E">
            <w:pPr>
              <w:jc w:val="both"/>
              <w:rPr>
                <w:rFonts w:cs="Tahoma"/>
                <w:bCs/>
              </w:rPr>
            </w:pPr>
            <w:r w:rsidRPr="008B030E">
              <w:rPr>
                <w:rFonts w:cs="Tahoma"/>
                <w:bCs/>
              </w:rPr>
              <w:t>-34,10%</w:t>
            </w:r>
          </w:p>
        </w:tc>
      </w:tr>
    </w:tbl>
    <w:p w:rsidR="008B030E" w:rsidRPr="008B030E" w:rsidRDefault="008B030E" w:rsidP="008B030E">
      <w:pPr>
        <w:ind w:firstLine="851"/>
        <w:jc w:val="both"/>
        <w:rPr>
          <w:rFonts w:cs="Tahoma"/>
        </w:rPr>
      </w:pPr>
      <w:r w:rsidRPr="008B030E">
        <w:rPr>
          <w:rFonts w:cs="Tahoma"/>
          <w:i/>
          <w:iCs/>
        </w:rPr>
        <w:t>Πηγή: ΕΣΥΕ, απογραφή 2001</w:t>
      </w:r>
    </w:p>
    <w:p w:rsidR="008B030E" w:rsidRPr="008B030E" w:rsidRDefault="008B030E" w:rsidP="008B030E">
      <w:pPr>
        <w:jc w:val="both"/>
        <w:rPr>
          <w:rFonts w:cs="Tahoma"/>
        </w:rPr>
      </w:pPr>
      <w:r w:rsidRPr="008B030E">
        <w:rPr>
          <w:rFonts w:cs="Tahoma"/>
        </w:rPr>
        <w:t>Γενικά οι οικισμοί που ανήκουν στα παραπάνω δημοτικά διαμερίσματα και αφορούν την άμεση και ευρύτερη περιοχή του έργου είναι οι : Φύτοκο, Μελισσάτικα, Νέα Ιωνία, Διμήνιο, Σέσκλο, Βελεστίνο, Άγιος Γεώργιος Φερών, Γλαφυρά, Παλιούριο και η πόλη του Βόλου.</w:t>
      </w:r>
    </w:p>
    <w:p w:rsidR="008B030E" w:rsidRPr="008B030E" w:rsidRDefault="008B030E" w:rsidP="00DE660E">
      <w:pPr>
        <w:spacing w:after="0" w:line="240" w:lineRule="auto"/>
        <w:jc w:val="both"/>
        <w:rPr>
          <w:rFonts w:cs="Tahoma"/>
          <w:b/>
        </w:rPr>
      </w:pPr>
      <w:r w:rsidRPr="008B030E">
        <w:rPr>
          <w:rFonts w:cs="Tahoma"/>
          <w:b/>
        </w:rPr>
        <w:t xml:space="preserve">Παραγωγικοί τομείς – στοιχεία απασχόλησης </w:t>
      </w:r>
    </w:p>
    <w:p w:rsidR="008B030E" w:rsidRPr="008B030E" w:rsidRDefault="008B030E" w:rsidP="008B030E">
      <w:pPr>
        <w:pStyle w:val="31"/>
        <w:jc w:val="both"/>
        <w:rPr>
          <w:rFonts w:cs="Tahoma"/>
          <w:sz w:val="22"/>
          <w:szCs w:val="22"/>
        </w:rPr>
      </w:pPr>
      <w:r w:rsidRPr="008B030E">
        <w:rPr>
          <w:rFonts w:cs="Tahoma"/>
          <w:sz w:val="22"/>
          <w:szCs w:val="22"/>
        </w:rPr>
        <w:t xml:space="preserve">Ο βασικότερος δείκτης αξιολόγησης του μεγέθους και της αποτελεσματικότητας μιας οικονομίας είναι το ΑΕΠ (Ακαθάριστο Εγχώριο Προϊόν), ενώ ο πλέον συνήθης δείκτης αξιολόγησης του επιπέδου ανάπτυξης και ευημερίας είναι το κατά κεφαλή ΑΕΠ. Το ΑΕΠ είναι ένας δείκτης μέτρησης της αξίας των αγαθών και των υπηρεσιών που παράγονται σε μια οικονομία, σε ετήσια βάση ενώ το κατά κεφαλήν ΑΕΠ είναι ένας δείκτης μέτρησης της παραγωγικότητας των κατοίκων της εν λόγω οικονομίας. Ο πίνακας στην συνέχεια παρουσιάζει την κατανομή του ΑΕΠ και το ύψος και την κατανομή του κατά κεφαλή ΑΕΠ του Νομού Μαγνησίας και την αντιπαραβολή τους με τα αντίστοιχα μεγέθη των υπολοίπων Θεσσαλικών Νομών, της Περιφέρειας Θεσσαλίας, της Ελλάδας και της ΕΕ (ΕΕ-15 και ΕΕ-25), για το έτος 2001. </w:t>
      </w:r>
    </w:p>
    <w:p w:rsidR="008B030E" w:rsidRPr="008B030E" w:rsidRDefault="008B030E" w:rsidP="008B030E">
      <w:pPr>
        <w:pStyle w:val="31"/>
        <w:jc w:val="both"/>
        <w:rPr>
          <w:rFonts w:cs="Tahoma"/>
          <w:sz w:val="22"/>
          <w:szCs w:val="22"/>
        </w:rPr>
      </w:pPr>
    </w:p>
    <w:p w:rsidR="008B030E" w:rsidRPr="008B030E" w:rsidRDefault="008B030E" w:rsidP="008B030E">
      <w:pPr>
        <w:pStyle w:val="31"/>
        <w:jc w:val="both"/>
        <w:rPr>
          <w:rFonts w:cs="Tahoma"/>
          <w:b/>
          <w:sz w:val="22"/>
          <w:szCs w:val="22"/>
        </w:rPr>
      </w:pPr>
      <w:r w:rsidRPr="008B030E">
        <w:rPr>
          <w:rFonts w:cs="Tahoma"/>
          <w:b/>
          <w:sz w:val="22"/>
          <w:szCs w:val="22"/>
        </w:rPr>
        <w:t xml:space="preserve">Πίνακας </w:t>
      </w:r>
      <w:r w:rsidR="007C4D19" w:rsidRPr="002553BB">
        <w:rPr>
          <w:rFonts w:cs="Tahoma"/>
          <w:b/>
          <w:sz w:val="22"/>
          <w:szCs w:val="22"/>
        </w:rPr>
        <w:t>5</w:t>
      </w:r>
      <w:r w:rsidRPr="008B030E">
        <w:rPr>
          <w:rFonts w:cs="Tahoma"/>
          <w:b/>
          <w:sz w:val="22"/>
          <w:szCs w:val="22"/>
        </w:rPr>
        <w:t>-10</w:t>
      </w:r>
    </w:p>
    <w:p w:rsidR="008B030E" w:rsidRPr="008B030E" w:rsidRDefault="008B030E" w:rsidP="008B030E">
      <w:pPr>
        <w:pStyle w:val="Title1"/>
        <w:ind w:left="0"/>
        <w:jc w:val="both"/>
        <w:rPr>
          <w:rFonts w:asciiTheme="minorHAnsi" w:hAnsiTheme="minorHAnsi"/>
          <w:i w:val="0"/>
          <w:sz w:val="22"/>
          <w:szCs w:val="22"/>
        </w:rPr>
      </w:pPr>
      <w:r w:rsidRPr="008B030E">
        <w:rPr>
          <w:rFonts w:asciiTheme="minorHAnsi" w:hAnsiTheme="minorHAnsi"/>
          <w:i w:val="0"/>
          <w:sz w:val="22"/>
          <w:szCs w:val="22"/>
        </w:rPr>
        <w:t>Κατανομή ΑΕΠ, ύψος &amp; κατανομή κατά κεφαλή ΑΕΠ Ν. Μαγνησίας σε ευρώ (2001). Συγκρίσεις με λοιπούς Θεσσαλικούς Νομούς, την Π. Θεσσαλίας, την Ελλάδα &amp; την ΕΕ</w:t>
      </w:r>
    </w:p>
    <w:p w:rsidR="008B030E" w:rsidRPr="008B030E" w:rsidRDefault="008B030E" w:rsidP="008B030E">
      <w:pPr>
        <w:pStyle w:val="Title1"/>
        <w:ind w:left="0"/>
        <w:jc w:val="both"/>
        <w:rPr>
          <w:rFonts w:asciiTheme="minorHAnsi" w:hAnsiTheme="minorHAnsi"/>
          <w:sz w:val="22"/>
          <w:szCs w:val="22"/>
        </w:rPr>
      </w:pPr>
    </w:p>
    <w:tbl>
      <w:tblPr>
        <w:tblStyle w:val="af3"/>
        <w:tblW w:w="8691" w:type="dxa"/>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604"/>
        <w:gridCol w:w="1085"/>
        <w:gridCol w:w="659"/>
        <w:gridCol w:w="1251"/>
        <w:gridCol w:w="848"/>
        <w:gridCol w:w="1560"/>
        <w:gridCol w:w="1673"/>
        <w:gridCol w:w="11"/>
      </w:tblGrid>
      <w:tr w:rsidR="008B030E" w:rsidRPr="008B030E" w:rsidTr="002D5AD8">
        <w:trPr>
          <w:jc w:val="center"/>
        </w:trPr>
        <w:tc>
          <w:tcPr>
            <w:tcW w:w="1604" w:type="dxa"/>
            <w:vMerge w:val="restart"/>
          </w:tcPr>
          <w:p w:rsidR="008B030E" w:rsidRPr="008B030E" w:rsidRDefault="008B030E" w:rsidP="008B030E">
            <w:pPr>
              <w:pStyle w:val="Title1"/>
              <w:ind w:left="0"/>
              <w:jc w:val="both"/>
              <w:rPr>
                <w:rFonts w:asciiTheme="minorHAnsi" w:hAnsiTheme="minorHAnsi"/>
                <w:b/>
                <w:i w:val="0"/>
                <w:sz w:val="22"/>
                <w:szCs w:val="22"/>
              </w:rPr>
            </w:pPr>
            <w:r w:rsidRPr="008B030E">
              <w:rPr>
                <w:rFonts w:asciiTheme="minorHAnsi" w:hAnsiTheme="minorHAnsi"/>
                <w:b/>
                <w:i w:val="0"/>
                <w:sz w:val="22"/>
                <w:szCs w:val="22"/>
              </w:rPr>
              <w:t>Γεωγραφική Ενότητα</w:t>
            </w:r>
          </w:p>
        </w:tc>
        <w:tc>
          <w:tcPr>
            <w:tcW w:w="1744" w:type="dxa"/>
            <w:gridSpan w:val="2"/>
            <w:vMerge w:val="restart"/>
          </w:tcPr>
          <w:p w:rsidR="008B030E" w:rsidRPr="008B030E" w:rsidRDefault="008B030E" w:rsidP="008B030E">
            <w:pPr>
              <w:pStyle w:val="Title1"/>
              <w:ind w:left="0"/>
              <w:jc w:val="both"/>
              <w:rPr>
                <w:rFonts w:asciiTheme="minorHAnsi" w:hAnsiTheme="minorHAnsi"/>
                <w:b/>
                <w:i w:val="0"/>
                <w:sz w:val="22"/>
                <w:szCs w:val="22"/>
              </w:rPr>
            </w:pPr>
            <w:r w:rsidRPr="008B030E">
              <w:rPr>
                <w:rFonts w:asciiTheme="minorHAnsi" w:hAnsiTheme="minorHAnsi"/>
                <w:b/>
                <w:i w:val="0"/>
                <w:sz w:val="22"/>
                <w:szCs w:val="22"/>
              </w:rPr>
              <w:t>(%) στο ΑΕΠ της χώρας</w:t>
            </w:r>
          </w:p>
        </w:tc>
        <w:tc>
          <w:tcPr>
            <w:tcW w:w="5343" w:type="dxa"/>
            <w:gridSpan w:val="5"/>
          </w:tcPr>
          <w:p w:rsidR="008B030E" w:rsidRPr="008B030E" w:rsidRDefault="008B030E" w:rsidP="008B030E">
            <w:pPr>
              <w:pStyle w:val="Title1"/>
              <w:ind w:left="0"/>
              <w:jc w:val="both"/>
              <w:rPr>
                <w:rFonts w:asciiTheme="minorHAnsi" w:hAnsiTheme="minorHAnsi"/>
                <w:b/>
                <w:i w:val="0"/>
                <w:sz w:val="22"/>
                <w:szCs w:val="22"/>
              </w:rPr>
            </w:pPr>
            <w:r w:rsidRPr="008B030E">
              <w:rPr>
                <w:rFonts w:asciiTheme="minorHAnsi" w:hAnsiTheme="minorHAnsi"/>
                <w:b/>
                <w:i w:val="0"/>
                <w:sz w:val="22"/>
                <w:szCs w:val="22"/>
              </w:rPr>
              <w:t>ΑΕΠ σε ευρώ</w:t>
            </w:r>
          </w:p>
        </w:tc>
      </w:tr>
      <w:tr w:rsidR="008B030E" w:rsidRPr="008B030E" w:rsidTr="002D5AD8">
        <w:trPr>
          <w:jc w:val="center"/>
        </w:trPr>
        <w:tc>
          <w:tcPr>
            <w:tcW w:w="1604" w:type="dxa"/>
            <w:vMerge/>
          </w:tcPr>
          <w:p w:rsidR="008B030E" w:rsidRPr="008B030E" w:rsidRDefault="008B030E" w:rsidP="008B030E">
            <w:pPr>
              <w:pStyle w:val="Title1"/>
              <w:ind w:left="0"/>
              <w:jc w:val="both"/>
              <w:rPr>
                <w:rFonts w:asciiTheme="minorHAnsi" w:hAnsiTheme="minorHAnsi"/>
                <w:b/>
                <w:i w:val="0"/>
                <w:sz w:val="22"/>
                <w:szCs w:val="22"/>
              </w:rPr>
            </w:pPr>
          </w:p>
        </w:tc>
        <w:tc>
          <w:tcPr>
            <w:tcW w:w="1744" w:type="dxa"/>
            <w:gridSpan w:val="2"/>
            <w:vMerge/>
          </w:tcPr>
          <w:p w:rsidR="008B030E" w:rsidRPr="008B030E" w:rsidRDefault="008B030E" w:rsidP="008B030E">
            <w:pPr>
              <w:pStyle w:val="Title1"/>
              <w:ind w:left="0"/>
              <w:jc w:val="both"/>
              <w:rPr>
                <w:rFonts w:asciiTheme="minorHAnsi" w:hAnsiTheme="minorHAnsi"/>
                <w:b/>
                <w:i w:val="0"/>
                <w:sz w:val="22"/>
                <w:szCs w:val="22"/>
              </w:rPr>
            </w:pPr>
          </w:p>
        </w:tc>
        <w:tc>
          <w:tcPr>
            <w:tcW w:w="2099" w:type="dxa"/>
            <w:gridSpan w:val="2"/>
          </w:tcPr>
          <w:p w:rsidR="008B030E" w:rsidRPr="008B030E" w:rsidRDefault="008B030E" w:rsidP="008B030E">
            <w:pPr>
              <w:pStyle w:val="Title1"/>
              <w:ind w:left="0"/>
              <w:jc w:val="both"/>
              <w:rPr>
                <w:rFonts w:asciiTheme="minorHAnsi" w:hAnsiTheme="minorHAnsi"/>
                <w:b/>
                <w:i w:val="0"/>
                <w:sz w:val="22"/>
                <w:szCs w:val="22"/>
              </w:rPr>
            </w:pPr>
            <w:r w:rsidRPr="008B030E">
              <w:rPr>
                <w:rFonts w:asciiTheme="minorHAnsi" w:hAnsiTheme="minorHAnsi"/>
                <w:b/>
                <w:i w:val="0"/>
                <w:sz w:val="22"/>
                <w:szCs w:val="22"/>
              </w:rPr>
              <w:t>κατά κεφαλή</w:t>
            </w:r>
          </w:p>
        </w:tc>
        <w:tc>
          <w:tcPr>
            <w:tcW w:w="1560" w:type="dxa"/>
          </w:tcPr>
          <w:p w:rsidR="008B030E" w:rsidRPr="008B030E" w:rsidRDefault="008B030E" w:rsidP="008B030E">
            <w:pPr>
              <w:ind w:left="57"/>
              <w:jc w:val="both"/>
              <w:rPr>
                <w:rFonts w:cs="Tahoma"/>
                <w:b/>
              </w:rPr>
            </w:pPr>
            <w:r w:rsidRPr="008B030E">
              <w:rPr>
                <w:rFonts w:cs="Tahoma"/>
                <w:b/>
              </w:rPr>
              <w:t>(%)</w:t>
            </w:r>
          </w:p>
          <w:p w:rsidR="008B030E" w:rsidRPr="008B030E" w:rsidRDefault="008B030E" w:rsidP="008B030E">
            <w:pPr>
              <w:pStyle w:val="Title1"/>
              <w:ind w:left="0"/>
              <w:jc w:val="both"/>
              <w:rPr>
                <w:rFonts w:asciiTheme="minorHAnsi" w:hAnsiTheme="minorHAnsi"/>
                <w:b/>
                <w:i w:val="0"/>
                <w:sz w:val="22"/>
                <w:szCs w:val="22"/>
              </w:rPr>
            </w:pPr>
            <w:r w:rsidRPr="008B030E">
              <w:rPr>
                <w:rFonts w:asciiTheme="minorHAnsi" w:hAnsiTheme="minorHAnsi"/>
                <w:b/>
                <w:i w:val="0"/>
                <w:sz w:val="22"/>
                <w:szCs w:val="22"/>
              </w:rPr>
              <w:t>ΕΕ-15 =100</w:t>
            </w:r>
          </w:p>
        </w:tc>
        <w:tc>
          <w:tcPr>
            <w:tcW w:w="1684" w:type="dxa"/>
            <w:gridSpan w:val="2"/>
          </w:tcPr>
          <w:p w:rsidR="008B030E" w:rsidRPr="008B030E" w:rsidRDefault="008B030E" w:rsidP="008B030E">
            <w:pPr>
              <w:ind w:left="57"/>
              <w:jc w:val="both"/>
              <w:rPr>
                <w:rFonts w:cs="Tahoma"/>
                <w:b/>
              </w:rPr>
            </w:pPr>
            <w:r w:rsidRPr="008B030E">
              <w:rPr>
                <w:rFonts w:cs="Tahoma"/>
                <w:b/>
              </w:rPr>
              <w:t>(%)</w:t>
            </w:r>
          </w:p>
          <w:p w:rsidR="008B030E" w:rsidRPr="008B030E" w:rsidRDefault="008B030E" w:rsidP="008B030E">
            <w:pPr>
              <w:pStyle w:val="Title1"/>
              <w:ind w:left="0"/>
              <w:jc w:val="both"/>
              <w:rPr>
                <w:rFonts w:asciiTheme="minorHAnsi" w:hAnsiTheme="minorHAnsi"/>
                <w:b/>
                <w:i w:val="0"/>
                <w:sz w:val="22"/>
                <w:szCs w:val="22"/>
              </w:rPr>
            </w:pPr>
            <w:r w:rsidRPr="008B030E">
              <w:rPr>
                <w:rFonts w:asciiTheme="minorHAnsi" w:hAnsiTheme="minorHAnsi"/>
                <w:b/>
                <w:i w:val="0"/>
                <w:sz w:val="22"/>
                <w:szCs w:val="22"/>
              </w:rPr>
              <w:t>ΕΕ-25 = 100</w:t>
            </w:r>
          </w:p>
        </w:tc>
      </w:tr>
      <w:tr w:rsidR="008B030E" w:rsidRPr="008B030E" w:rsidTr="002D5AD8">
        <w:trPr>
          <w:gridAfter w:val="1"/>
          <w:wAfter w:w="11" w:type="dxa"/>
          <w:jc w:val="center"/>
        </w:trPr>
        <w:tc>
          <w:tcPr>
            <w:tcW w:w="1604" w:type="dxa"/>
            <w:vAlign w:val="bottom"/>
          </w:tcPr>
          <w:p w:rsidR="008B030E" w:rsidRPr="008B030E" w:rsidRDefault="008B030E" w:rsidP="008B030E">
            <w:pPr>
              <w:ind w:left="57"/>
              <w:jc w:val="both"/>
              <w:rPr>
                <w:rFonts w:cs="Tahoma"/>
                <w:bCs/>
              </w:rPr>
            </w:pPr>
            <w:r w:rsidRPr="008B030E">
              <w:rPr>
                <w:rFonts w:cs="Tahoma"/>
                <w:bCs/>
              </w:rPr>
              <w:t>ΕΕ-25</w:t>
            </w:r>
          </w:p>
        </w:tc>
        <w:tc>
          <w:tcPr>
            <w:tcW w:w="1085" w:type="dxa"/>
          </w:tcPr>
          <w:p w:rsidR="008B030E" w:rsidRPr="008B030E" w:rsidRDefault="008B030E" w:rsidP="008B030E">
            <w:pPr>
              <w:pStyle w:val="Title1"/>
              <w:ind w:left="0"/>
              <w:jc w:val="both"/>
              <w:rPr>
                <w:rFonts w:asciiTheme="minorHAnsi" w:hAnsiTheme="minorHAnsi"/>
                <w:sz w:val="22"/>
                <w:szCs w:val="22"/>
              </w:rPr>
            </w:pPr>
          </w:p>
        </w:tc>
        <w:tc>
          <w:tcPr>
            <w:tcW w:w="659" w:type="dxa"/>
          </w:tcPr>
          <w:p w:rsidR="008B030E" w:rsidRPr="008B030E" w:rsidRDefault="008B030E" w:rsidP="008B030E">
            <w:pPr>
              <w:pStyle w:val="Title1"/>
              <w:ind w:left="0"/>
              <w:jc w:val="both"/>
              <w:rPr>
                <w:rFonts w:asciiTheme="minorHAnsi" w:hAnsiTheme="minorHAnsi"/>
                <w:sz w:val="22"/>
                <w:szCs w:val="22"/>
              </w:rPr>
            </w:pPr>
          </w:p>
        </w:tc>
        <w:tc>
          <w:tcPr>
            <w:tcW w:w="1251" w:type="dxa"/>
            <w:vAlign w:val="bottom"/>
          </w:tcPr>
          <w:p w:rsidR="008B030E" w:rsidRPr="008B030E" w:rsidRDefault="008B030E" w:rsidP="008B030E">
            <w:pPr>
              <w:ind w:right="57"/>
              <w:jc w:val="both"/>
              <w:rPr>
                <w:rFonts w:cs="Tahoma"/>
                <w:bCs/>
              </w:rPr>
            </w:pPr>
            <w:r w:rsidRPr="008B030E">
              <w:rPr>
                <w:rFonts w:cs="Tahoma"/>
                <w:bCs/>
              </w:rPr>
              <w:t>20.456</w:t>
            </w:r>
          </w:p>
        </w:tc>
        <w:tc>
          <w:tcPr>
            <w:tcW w:w="848" w:type="dxa"/>
          </w:tcPr>
          <w:p w:rsidR="008B030E" w:rsidRPr="008B030E" w:rsidRDefault="008B030E" w:rsidP="008B030E">
            <w:pPr>
              <w:pStyle w:val="Title1"/>
              <w:ind w:left="0"/>
              <w:jc w:val="both"/>
              <w:rPr>
                <w:rFonts w:asciiTheme="minorHAnsi" w:hAnsiTheme="minorHAnsi"/>
                <w:sz w:val="22"/>
                <w:szCs w:val="22"/>
              </w:rPr>
            </w:pPr>
          </w:p>
        </w:tc>
        <w:tc>
          <w:tcPr>
            <w:tcW w:w="1560" w:type="dxa"/>
            <w:vAlign w:val="bottom"/>
          </w:tcPr>
          <w:p w:rsidR="008B030E" w:rsidRPr="008B030E" w:rsidRDefault="008B030E" w:rsidP="008B030E">
            <w:pPr>
              <w:ind w:right="57"/>
              <w:jc w:val="both"/>
              <w:rPr>
                <w:rFonts w:cs="Tahoma"/>
                <w:bCs/>
              </w:rPr>
            </w:pPr>
            <w:r w:rsidRPr="008B030E">
              <w:rPr>
                <w:rFonts w:cs="Tahoma"/>
                <w:bCs/>
              </w:rPr>
              <w:t>88</w:t>
            </w:r>
          </w:p>
        </w:tc>
        <w:tc>
          <w:tcPr>
            <w:tcW w:w="1673" w:type="dxa"/>
            <w:vAlign w:val="bottom"/>
          </w:tcPr>
          <w:p w:rsidR="008B030E" w:rsidRPr="008B030E" w:rsidRDefault="008B030E" w:rsidP="008B030E">
            <w:pPr>
              <w:ind w:right="57"/>
              <w:jc w:val="both"/>
              <w:rPr>
                <w:rFonts w:cs="Tahoma"/>
                <w:bCs/>
              </w:rPr>
            </w:pPr>
            <w:r w:rsidRPr="008B030E">
              <w:rPr>
                <w:rFonts w:cs="Tahoma"/>
                <w:bCs/>
              </w:rPr>
              <w:t>100</w:t>
            </w:r>
          </w:p>
        </w:tc>
      </w:tr>
      <w:tr w:rsidR="008B030E" w:rsidRPr="008B030E" w:rsidTr="002D5AD8">
        <w:trPr>
          <w:gridAfter w:val="1"/>
          <w:wAfter w:w="11" w:type="dxa"/>
          <w:jc w:val="center"/>
        </w:trPr>
        <w:tc>
          <w:tcPr>
            <w:tcW w:w="1604" w:type="dxa"/>
            <w:vAlign w:val="bottom"/>
          </w:tcPr>
          <w:p w:rsidR="008B030E" w:rsidRPr="008B030E" w:rsidRDefault="008B030E" w:rsidP="008B030E">
            <w:pPr>
              <w:ind w:left="57"/>
              <w:jc w:val="both"/>
              <w:rPr>
                <w:rFonts w:cs="Tahoma"/>
                <w:bCs/>
              </w:rPr>
            </w:pPr>
            <w:r w:rsidRPr="008B030E">
              <w:rPr>
                <w:rFonts w:cs="Tahoma"/>
                <w:bCs/>
              </w:rPr>
              <w:t>Ελλάδα</w:t>
            </w:r>
          </w:p>
        </w:tc>
        <w:tc>
          <w:tcPr>
            <w:tcW w:w="1085" w:type="dxa"/>
            <w:vAlign w:val="bottom"/>
          </w:tcPr>
          <w:p w:rsidR="008B030E" w:rsidRPr="008B030E" w:rsidRDefault="008B030E" w:rsidP="008B030E">
            <w:pPr>
              <w:ind w:right="57"/>
              <w:jc w:val="both"/>
              <w:rPr>
                <w:rFonts w:cs="Tahoma"/>
                <w:bCs/>
              </w:rPr>
            </w:pPr>
            <w:r w:rsidRPr="008B030E">
              <w:rPr>
                <w:rFonts w:cs="Tahoma"/>
                <w:bCs/>
              </w:rPr>
              <w:t>100,00</w:t>
            </w:r>
          </w:p>
        </w:tc>
        <w:tc>
          <w:tcPr>
            <w:tcW w:w="659" w:type="dxa"/>
          </w:tcPr>
          <w:p w:rsidR="008B030E" w:rsidRPr="008B030E" w:rsidRDefault="008B030E" w:rsidP="008B030E">
            <w:pPr>
              <w:pStyle w:val="Title1"/>
              <w:ind w:left="0"/>
              <w:jc w:val="both"/>
              <w:rPr>
                <w:rFonts w:asciiTheme="minorHAnsi" w:hAnsiTheme="minorHAnsi"/>
                <w:sz w:val="22"/>
                <w:szCs w:val="22"/>
              </w:rPr>
            </w:pPr>
          </w:p>
        </w:tc>
        <w:tc>
          <w:tcPr>
            <w:tcW w:w="1251" w:type="dxa"/>
            <w:vAlign w:val="bottom"/>
          </w:tcPr>
          <w:p w:rsidR="008B030E" w:rsidRPr="008B030E" w:rsidRDefault="008B030E" w:rsidP="008B030E">
            <w:pPr>
              <w:ind w:right="57"/>
              <w:jc w:val="both"/>
              <w:rPr>
                <w:rFonts w:cs="Tahoma"/>
                <w:bCs/>
              </w:rPr>
            </w:pPr>
            <w:r w:rsidRPr="008B030E">
              <w:rPr>
                <w:rFonts w:cs="Tahoma"/>
                <w:bCs/>
              </w:rPr>
              <w:t>12.007</w:t>
            </w:r>
          </w:p>
        </w:tc>
        <w:tc>
          <w:tcPr>
            <w:tcW w:w="848" w:type="dxa"/>
            <w:vAlign w:val="bottom"/>
          </w:tcPr>
          <w:p w:rsidR="008B030E" w:rsidRPr="008B030E" w:rsidRDefault="008B030E" w:rsidP="008B030E">
            <w:pPr>
              <w:ind w:left="57" w:right="57"/>
              <w:jc w:val="both"/>
              <w:rPr>
                <w:rFonts w:cs="Tahoma"/>
              </w:rPr>
            </w:pPr>
            <w:r w:rsidRPr="008B030E">
              <w:rPr>
                <w:rFonts w:cs="Tahoma"/>
              </w:rPr>
              <w:t>9</w:t>
            </w:r>
          </w:p>
        </w:tc>
        <w:tc>
          <w:tcPr>
            <w:tcW w:w="1560" w:type="dxa"/>
            <w:vAlign w:val="bottom"/>
          </w:tcPr>
          <w:p w:rsidR="008B030E" w:rsidRPr="008B030E" w:rsidRDefault="008B030E" w:rsidP="008B030E">
            <w:pPr>
              <w:ind w:right="57"/>
              <w:jc w:val="both"/>
              <w:rPr>
                <w:rFonts w:cs="Tahoma"/>
                <w:bCs/>
              </w:rPr>
            </w:pPr>
            <w:r w:rsidRPr="008B030E">
              <w:rPr>
                <w:rFonts w:cs="Tahoma"/>
                <w:bCs/>
              </w:rPr>
              <w:t>51</w:t>
            </w:r>
          </w:p>
        </w:tc>
        <w:tc>
          <w:tcPr>
            <w:tcW w:w="1673" w:type="dxa"/>
            <w:vAlign w:val="bottom"/>
          </w:tcPr>
          <w:p w:rsidR="008B030E" w:rsidRPr="008B030E" w:rsidRDefault="008B030E" w:rsidP="008B030E">
            <w:pPr>
              <w:ind w:right="57"/>
              <w:jc w:val="both"/>
              <w:rPr>
                <w:rFonts w:cs="Tahoma"/>
                <w:bCs/>
              </w:rPr>
            </w:pPr>
            <w:r w:rsidRPr="008B030E">
              <w:rPr>
                <w:rFonts w:cs="Tahoma"/>
                <w:bCs/>
              </w:rPr>
              <w:t>59</w:t>
            </w:r>
          </w:p>
        </w:tc>
      </w:tr>
      <w:tr w:rsidR="008B030E" w:rsidRPr="008B030E" w:rsidTr="002D5AD8">
        <w:trPr>
          <w:gridAfter w:val="1"/>
          <w:wAfter w:w="11" w:type="dxa"/>
          <w:jc w:val="center"/>
        </w:trPr>
        <w:tc>
          <w:tcPr>
            <w:tcW w:w="1604" w:type="dxa"/>
            <w:vAlign w:val="bottom"/>
          </w:tcPr>
          <w:p w:rsidR="008B030E" w:rsidRPr="008B030E" w:rsidRDefault="008B030E" w:rsidP="008B030E">
            <w:pPr>
              <w:ind w:left="57" w:right="57"/>
              <w:jc w:val="both"/>
              <w:rPr>
                <w:rFonts w:cs="Tahoma"/>
              </w:rPr>
            </w:pPr>
            <w:r w:rsidRPr="008B030E">
              <w:rPr>
                <w:rFonts w:cs="Tahoma"/>
              </w:rPr>
              <w:t>Θεσσαλία</w:t>
            </w:r>
          </w:p>
        </w:tc>
        <w:tc>
          <w:tcPr>
            <w:tcW w:w="1085" w:type="dxa"/>
            <w:vAlign w:val="bottom"/>
          </w:tcPr>
          <w:p w:rsidR="008B030E" w:rsidRPr="008B030E" w:rsidRDefault="008B030E" w:rsidP="008B030E">
            <w:pPr>
              <w:ind w:left="57" w:right="57"/>
              <w:jc w:val="both"/>
              <w:rPr>
                <w:rFonts w:cs="Tahoma"/>
                <w:bCs/>
              </w:rPr>
            </w:pPr>
            <w:r w:rsidRPr="008B030E">
              <w:rPr>
                <w:rFonts w:cs="Tahoma"/>
                <w:bCs/>
              </w:rPr>
              <w:t>6,08</w:t>
            </w:r>
          </w:p>
        </w:tc>
        <w:tc>
          <w:tcPr>
            <w:tcW w:w="659" w:type="dxa"/>
            <w:vAlign w:val="bottom"/>
          </w:tcPr>
          <w:p w:rsidR="008B030E" w:rsidRPr="008B030E" w:rsidRDefault="008B030E" w:rsidP="008B030E">
            <w:pPr>
              <w:ind w:left="57" w:right="57"/>
              <w:jc w:val="both"/>
              <w:rPr>
                <w:rFonts w:cs="Tahoma"/>
              </w:rPr>
            </w:pPr>
            <w:r w:rsidRPr="008B030E">
              <w:rPr>
                <w:rFonts w:cs="Tahoma"/>
              </w:rPr>
              <w:t>4</w:t>
            </w:r>
          </w:p>
        </w:tc>
        <w:tc>
          <w:tcPr>
            <w:tcW w:w="1251" w:type="dxa"/>
            <w:vAlign w:val="bottom"/>
          </w:tcPr>
          <w:p w:rsidR="008B030E" w:rsidRPr="008B030E" w:rsidRDefault="008B030E" w:rsidP="008B030E">
            <w:pPr>
              <w:ind w:left="57" w:right="57"/>
              <w:jc w:val="both"/>
              <w:rPr>
                <w:rFonts w:cs="Tahoma"/>
                <w:bCs/>
              </w:rPr>
            </w:pPr>
            <w:r w:rsidRPr="008B030E">
              <w:rPr>
                <w:rFonts w:cs="Tahoma"/>
                <w:bCs/>
              </w:rPr>
              <w:t>10.771</w:t>
            </w:r>
          </w:p>
        </w:tc>
        <w:tc>
          <w:tcPr>
            <w:tcW w:w="848" w:type="dxa"/>
            <w:vAlign w:val="bottom"/>
          </w:tcPr>
          <w:p w:rsidR="008B030E" w:rsidRPr="008B030E" w:rsidRDefault="008B030E" w:rsidP="008B030E">
            <w:pPr>
              <w:ind w:right="57"/>
              <w:jc w:val="both"/>
              <w:rPr>
                <w:rFonts w:cs="Tahoma"/>
                <w:b/>
              </w:rPr>
            </w:pPr>
            <w:r w:rsidRPr="008B030E">
              <w:rPr>
                <w:rFonts w:cs="Tahoma"/>
                <w:b/>
              </w:rPr>
              <w:t>19</w:t>
            </w:r>
          </w:p>
        </w:tc>
        <w:tc>
          <w:tcPr>
            <w:tcW w:w="1560" w:type="dxa"/>
            <w:vAlign w:val="bottom"/>
          </w:tcPr>
          <w:p w:rsidR="008B030E" w:rsidRPr="008B030E" w:rsidRDefault="008B030E" w:rsidP="008B030E">
            <w:pPr>
              <w:ind w:left="57" w:right="57"/>
              <w:jc w:val="both"/>
              <w:rPr>
                <w:rFonts w:cs="Tahoma"/>
                <w:bCs/>
              </w:rPr>
            </w:pPr>
            <w:r w:rsidRPr="008B030E">
              <w:rPr>
                <w:rFonts w:cs="Tahoma"/>
                <w:bCs/>
              </w:rPr>
              <w:t>46</w:t>
            </w:r>
          </w:p>
        </w:tc>
        <w:tc>
          <w:tcPr>
            <w:tcW w:w="1673" w:type="dxa"/>
            <w:vAlign w:val="bottom"/>
          </w:tcPr>
          <w:p w:rsidR="008B030E" w:rsidRPr="008B030E" w:rsidRDefault="008B030E" w:rsidP="008B030E">
            <w:pPr>
              <w:ind w:left="57" w:right="57"/>
              <w:jc w:val="both"/>
              <w:rPr>
                <w:rFonts w:cs="Tahoma"/>
                <w:bCs/>
              </w:rPr>
            </w:pPr>
            <w:r w:rsidRPr="008B030E">
              <w:rPr>
                <w:rFonts w:cs="Tahoma"/>
                <w:bCs/>
              </w:rPr>
              <w:t>53</w:t>
            </w:r>
          </w:p>
        </w:tc>
      </w:tr>
      <w:tr w:rsidR="008B030E" w:rsidRPr="008B030E" w:rsidTr="002D5AD8">
        <w:trPr>
          <w:gridAfter w:val="1"/>
          <w:wAfter w:w="11" w:type="dxa"/>
          <w:jc w:val="center"/>
        </w:trPr>
        <w:tc>
          <w:tcPr>
            <w:tcW w:w="1604" w:type="dxa"/>
            <w:vAlign w:val="bottom"/>
          </w:tcPr>
          <w:p w:rsidR="008B030E" w:rsidRPr="008B030E" w:rsidRDefault="008B030E" w:rsidP="008B030E">
            <w:pPr>
              <w:ind w:left="57" w:firstLine="123"/>
              <w:jc w:val="both"/>
              <w:rPr>
                <w:rFonts w:cs="Tahoma"/>
                <w:b/>
              </w:rPr>
            </w:pPr>
            <w:r w:rsidRPr="008B030E">
              <w:rPr>
                <w:rFonts w:cs="Tahoma"/>
                <w:b/>
              </w:rPr>
              <w:t>Μαγνησία</w:t>
            </w:r>
          </w:p>
        </w:tc>
        <w:tc>
          <w:tcPr>
            <w:tcW w:w="1085" w:type="dxa"/>
            <w:vAlign w:val="bottom"/>
          </w:tcPr>
          <w:p w:rsidR="008B030E" w:rsidRPr="008B030E" w:rsidRDefault="008B030E" w:rsidP="008B030E">
            <w:pPr>
              <w:ind w:right="57"/>
              <w:jc w:val="both"/>
              <w:rPr>
                <w:rFonts w:cs="Tahoma"/>
                <w:b/>
              </w:rPr>
            </w:pPr>
            <w:r w:rsidRPr="008B030E">
              <w:rPr>
                <w:rFonts w:cs="Tahoma"/>
                <w:b/>
              </w:rPr>
              <w:t>1,80</w:t>
            </w:r>
          </w:p>
        </w:tc>
        <w:tc>
          <w:tcPr>
            <w:tcW w:w="659" w:type="dxa"/>
            <w:vAlign w:val="bottom"/>
          </w:tcPr>
          <w:p w:rsidR="008B030E" w:rsidRPr="008B030E" w:rsidRDefault="008B030E" w:rsidP="008B030E">
            <w:pPr>
              <w:ind w:right="57"/>
              <w:jc w:val="both"/>
              <w:rPr>
                <w:rFonts w:cs="Tahoma"/>
                <w:b/>
              </w:rPr>
            </w:pPr>
            <w:r w:rsidRPr="008B030E">
              <w:rPr>
                <w:rFonts w:cs="Tahoma"/>
                <w:b/>
              </w:rPr>
              <w:t>9</w:t>
            </w:r>
          </w:p>
        </w:tc>
        <w:tc>
          <w:tcPr>
            <w:tcW w:w="1251" w:type="dxa"/>
            <w:vAlign w:val="bottom"/>
          </w:tcPr>
          <w:p w:rsidR="008B030E" w:rsidRPr="008B030E" w:rsidRDefault="008B030E" w:rsidP="008B030E">
            <w:pPr>
              <w:ind w:right="57"/>
              <w:jc w:val="both"/>
              <w:rPr>
                <w:rFonts w:cs="Tahoma"/>
                <w:b/>
              </w:rPr>
            </w:pPr>
            <w:r w:rsidRPr="008B030E">
              <w:rPr>
                <w:rFonts w:cs="Tahoma"/>
                <w:b/>
              </w:rPr>
              <w:t>11.552</w:t>
            </w:r>
          </w:p>
        </w:tc>
        <w:tc>
          <w:tcPr>
            <w:tcW w:w="848" w:type="dxa"/>
            <w:vAlign w:val="bottom"/>
          </w:tcPr>
          <w:p w:rsidR="008B030E" w:rsidRPr="008B030E" w:rsidRDefault="008B030E" w:rsidP="008B030E">
            <w:pPr>
              <w:ind w:right="57"/>
              <w:jc w:val="both"/>
              <w:rPr>
                <w:rFonts w:cs="Tahoma"/>
              </w:rPr>
            </w:pPr>
            <w:r w:rsidRPr="008B030E">
              <w:rPr>
                <w:rFonts w:cs="Tahoma"/>
              </w:rPr>
              <w:t>24</w:t>
            </w:r>
          </w:p>
        </w:tc>
        <w:tc>
          <w:tcPr>
            <w:tcW w:w="1560" w:type="dxa"/>
            <w:vAlign w:val="bottom"/>
          </w:tcPr>
          <w:p w:rsidR="008B030E" w:rsidRPr="008B030E" w:rsidRDefault="008B030E" w:rsidP="008B030E">
            <w:pPr>
              <w:ind w:right="57"/>
              <w:jc w:val="both"/>
              <w:rPr>
                <w:rFonts w:cs="Tahoma"/>
                <w:b/>
              </w:rPr>
            </w:pPr>
            <w:r w:rsidRPr="008B030E">
              <w:rPr>
                <w:rFonts w:cs="Tahoma"/>
                <w:b/>
              </w:rPr>
              <w:t>49</w:t>
            </w:r>
          </w:p>
        </w:tc>
        <w:tc>
          <w:tcPr>
            <w:tcW w:w="1673" w:type="dxa"/>
            <w:vAlign w:val="bottom"/>
          </w:tcPr>
          <w:p w:rsidR="008B030E" w:rsidRPr="008B030E" w:rsidRDefault="008B030E" w:rsidP="008B030E">
            <w:pPr>
              <w:ind w:right="57"/>
              <w:jc w:val="both"/>
              <w:rPr>
                <w:rFonts w:cs="Tahoma"/>
                <w:b/>
              </w:rPr>
            </w:pPr>
            <w:r w:rsidRPr="008B030E">
              <w:rPr>
                <w:rFonts w:cs="Tahoma"/>
                <w:b/>
              </w:rPr>
              <w:t>56</w:t>
            </w:r>
          </w:p>
        </w:tc>
      </w:tr>
      <w:tr w:rsidR="008B030E" w:rsidRPr="008B030E" w:rsidTr="002D5AD8">
        <w:trPr>
          <w:gridAfter w:val="1"/>
          <w:wAfter w:w="11" w:type="dxa"/>
          <w:jc w:val="center"/>
        </w:trPr>
        <w:tc>
          <w:tcPr>
            <w:tcW w:w="1604" w:type="dxa"/>
            <w:vAlign w:val="bottom"/>
          </w:tcPr>
          <w:p w:rsidR="008B030E" w:rsidRPr="008B030E" w:rsidRDefault="008B030E" w:rsidP="008B030E">
            <w:pPr>
              <w:ind w:left="57" w:firstLine="123"/>
              <w:jc w:val="both"/>
              <w:rPr>
                <w:rFonts w:cs="Tahoma"/>
              </w:rPr>
            </w:pPr>
            <w:r w:rsidRPr="008B030E">
              <w:rPr>
                <w:rFonts w:cs="Tahoma"/>
              </w:rPr>
              <w:t>Λάρισα</w:t>
            </w:r>
          </w:p>
        </w:tc>
        <w:tc>
          <w:tcPr>
            <w:tcW w:w="1085" w:type="dxa"/>
            <w:vAlign w:val="bottom"/>
          </w:tcPr>
          <w:p w:rsidR="008B030E" w:rsidRPr="008B030E" w:rsidRDefault="008B030E" w:rsidP="008B030E">
            <w:pPr>
              <w:ind w:right="57"/>
              <w:jc w:val="both"/>
              <w:rPr>
                <w:rFonts w:cs="Tahoma"/>
              </w:rPr>
            </w:pPr>
            <w:r w:rsidRPr="008B030E">
              <w:rPr>
                <w:rFonts w:cs="Tahoma"/>
              </w:rPr>
              <w:t>2,33</w:t>
            </w:r>
          </w:p>
        </w:tc>
        <w:tc>
          <w:tcPr>
            <w:tcW w:w="659" w:type="dxa"/>
            <w:vAlign w:val="bottom"/>
          </w:tcPr>
          <w:p w:rsidR="008B030E" w:rsidRPr="008B030E" w:rsidRDefault="008B030E" w:rsidP="008B030E">
            <w:pPr>
              <w:ind w:right="57"/>
              <w:jc w:val="both"/>
              <w:rPr>
                <w:rFonts w:cs="Tahoma"/>
              </w:rPr>
            </w:pPr>
            <w:r w:rsidRPr="008B030E">
              <w:rPr>
                <w:rFonts w:cs="Tahoma"/>
              </w:rPr>
              <w:t>6</w:t>
            </w:r>
          </w:p>
        </w:tc>
        <w:tc>
          <w:tcPr>
            <w:tcW w:w="1251" w:type="dxa"/>
            <w:vAlign w:val="bottom"/>
          </w:tcPr>
          <w:p w:rsidR="008B030E" w:rsidRPr="008B030E" w:rsidRDefault="008B030E" w:rsidP="008B030E">
            <w:pPr>
              <w:ind w:right="57"/>
              <w:jc w:val="both"/>
              <w:rPr>
                <w:rFonts w:cs="Tahoma"/>
              </w:rPr>
            </w:pPr>
            <w:r w:rsidRPr="008B030E">
              <w:rPr>
                <w:rFonts w:cs="Tahoma"/>
              </w:rPr>
              <w:t>10.806</w:t>
            </w:r>
          </w:p>
        </w:tc>
        <w:tc>
          <w:tcPr>
            <w:tcW w:w="848" w:type="dxa"/>
            <w:vAlign w:val="bottom"/>
          </w:tcPr>
          <w:p w:rsidR="008B030E" w:rsidRPr="008B030E" w:rsidRDefault="008B030E" w:rsidP="008B030E">
            <w:pPr>
              <w:ind w:right="57"/>
              <w:jc w:val="both"/>
              <w:rPr>
                <w:rFonts w:cs="Tahoma"/>
              </w:rPr>
            </w:pPr>
            <w:r w:rsidRPr="008B030E">
              <w:rPr>
                <w:rFonts w:cs="Tahoma"/>
              </w:rPr>
              <w:t>32</w:t>
            </w:r>
          </w:p>
        </w:tc>
        <w:tc>
          <w:tcPr>
            <w:tcW w:w="1560" w:type="dxa"/>
            <w:vAlign w:val="bottom"/>
          </w:tcPr>
          <w:p w:rsidR="008B030E" w:rsidRPr="008B030E" w:rsidRDefault="008B030E" w:rsidP="008B030E">
            <w:pPr>
              <w:ind w:right="57"/>
              <w:jc w:val="both"/>
              <w:rPr>
                <w:rFonts w:cs="Tahoma"/>
              </w:rPr>
            </w:pPr>
            <w:r w:rsidRPr="008B030E">
              <w:rPr>
                <w:rFonts w:cs="Tahoma"/>
              </w:rPr>
              <w:t>46</w:t>
            </w:r>
          </w:p>
        </w:tc>
        <w:tc>
          <w:tcPr>
            <w:tcW w:w="1673" w:type="dxa"/>
            <w:vAlign w:val="bottom"/>
          </w:tcPr>
          <w:p w:rsidR="008B030E" w:rsidRPr="008B030E" w:rsidRDefault="008B030E" w:rsidP="008B030E">
            <w:pPr>
              <w:ind w:right="57"/>
              <w:jc w:val="both"/>
              <w:rPr>
                <w:rFonts w:cs="Tahoma"/>
              </w:rPr>
            </w:pPr>
            <w:r w:rsidRPr="008B030E">
              <w:rPr>
                <w:rFonts w:cs="Tahoma"/>
              </w:rPr>
              <w:t>53</w:t>
            </w:r>
          </w:p>
        </w:tc>
      </w:tr>
      <w:tr w:rsidR="008B030E" w:rsidRPr="008B030E" w:rsidTr="002D5AD8">
        <w:trPr>
          <w:gridAfter w:val="1"/>
          <w:wAfter w:w="11" w:type="dxa"/>
          <w:jc w:val="center"/>
        </w:trPr>
        <w:tc>
          <w:tcPr>
            <w:tcW w:w="1604" w:type="dxa"/>
            <w:vAlign w:val="bottom"/>
          </w:tcPr>
          <w:p w:rsidR="008B030E" w:rsidRPr="008B030E" w:rsidRDefault="008B030E" w:rsidP="008B030E">
            <w:pPr>
              <w:ind w:left="57" w:firstLine="123"/>
              <w:jc w:val="both"/>
              <w:rPr>
                <w:rFonts w:cs="Tahoma"/>
              </w:rPr>
            </w:pPr>
            <w:r w:rsidRPr="008B030E">
              <w:rPr>
                <w:rFonts w:cs="Tahoma"/>
              </w:rPr>
              <w:t>Τρίκαλα</w:t>
            </w:r>
          </w:p>
        </w:tc>
        <w:tc>
          <w:tcPr>
            <w:tcW w:w="1085" w:type="dxa"/>
            <w:vAlign w:val="bottom"/>
          </w:tcPr>
          <w:p w:rsidR="008B030E" w:rsidRPr="008B030E" w:rsidRDefault="008B030E" w:rsidP="008B030E">
            <w:pPr>
              <w:ind w:right="57"/>
              <w:jc w:val="both"/>
              <w:rPr>
                <w:rFonts w:cs="Tahoma"/>
              </w:rPr>
            </w:pPr>
            <w:r w:rsidRPr="008B030E">
              <w:rPr>
                <w:rFonts w:cs="Tahoma"/>
              </w:rPr>
              <w:t>1,02</w:t>
            </w:r>
          </w:p>
        </w:tc>
        <w:tc>
          <w:tcPr>
            <w:tcW w:w="659" w:type="dxa"/>
            <w:vAlign w:val="bottom"/>
          </w:tcPr>
          <w:p w:rsidR="008B030E" w:rsidRPr="008B030E" w:rsidRDefault="008B030E" w:rsidP="008B030E">
            <w:pPr>
              <w:ind w:right="57"/>
              <w:jc w:val="both"/>
              <w:rPr>
                <w:rFonts w:cs="Tahoma"/>
              </w:rPr>
            </w:pPr>
            <w:r w:rsidRPr="008B030E">
              <w:rPr>
                <w:rFonts w:cs="Tahoma"/>
              </w:rPr>
              <w:t>23</w:t>
            </w:r>
          </w:p>
        </w:tc>
        <w:tc>
          <w:tcPr>
            <w:tcW w:w="1251" w:type="dxa"/>
            <w:vAlign w:val="bottom"/>
          </w:tcPr>
          <w:p w:rsidR="008B030E" w:rsidRPr="008B030E" w:rsidRDefault="008B030E" w:rsidP="008B030E">
            <w:pPr>
              <w:ind w:right="57"/>
              <w:jc w:val="both"/>
              <w:rPr>
                <w:rFonts w:cs="Tahoma"/>
              </w:rPr>
            </w:pPr>
            <w:r w:rsidRPr="008B030E">
              <w:rPr>
                <w:rFonts w:cs="Tahoma"/>
              </w:rPr>
              <w:t>10.074</w:t>
            </w:r>
          </w:p>
        </w:tc>
        <w:tc>
          <w:tcPr>
            <w:tcW w:w="848" w:type="dxa"/>
            <w:vAlign w:val="bottom"/>
          </w:tcPr>
          <w:p w:rsidR="008B030E" w:rsidRPr="008B030E" w:rsidRDefault="008B030E" w:rsidP="008B030E">
            <w:pPr>
              <w:ind w:right="57"/>
              <w:jc w:val="both"/>
              <w:rPr>
                <w:rFonts w:cs="Tahoma"/>
              </w:rPr>
            </w:pPr>
            <w:r w:rsidRPr="008B030E">
              <w:rPr>
                <w:rFonts w:cs="Tahoma"/>
              </w:rPr>
              <w:t>31</w:t>
            </w:r>
          </w:p>
        </w:tc>
        <w:tc>
          <w:tcPr>
            <w:tcW w:w="1560" w:type="dxa"/>
            <w:vAlign w:val="bottom"/>
          </w:tcPr>
          <w:p w:rsidR="008B030E" w:rsidRPr="008B030E" w:rsidRDefault="008B030E" w:rsidP="008B030E">
            <w:pPr>
              <w:ind w:right="57"/>
              <w:jc w:val="both"/>
              <w:rPr>
                <w:rFonts w:cs="Tahoma"/>
              </w:rPr>
            </w:pPr>
            <w:r w:rsidRPr="008B030E">
              <w:rPr>
                <w:rFonts w:cs="Tahoma"/>
              </w:rPr>
              <w:t>43</w:t>
            </w:r>
          </w:p>
        </w:tc>
        <w:tc>
          <w:tcPr>
            <w:tcW w:w="1673" w:type="dxa"/>
            <w:vAlign w:val="bottom"/>
          </w:tcPr>
          <w:p w:rsidR="008B030E" w:rsidRPr="008B030E" w:rsidRDefault="008B030E" w:rsidP="008B030E">
            <w:pPr>
              <w:ind w:right="57"/>
              <w:jc w:val="both"/>
              <w:rPr>
                <w:rFonts w:cs="Tahoma"/>
              </w:rPr>
            </w:pPr>
            <w:r w:rsidRPr="008B030E">
              <w:rPr>
                <w:rFonts w:cs="Tahoma"/>
              </w:rPr>
              <w:t>49</w:t>
            </w:r>
          </w:p>
        </w:tc>
      </w:tr>
      <w:tr w:rsidR="008B030E" w:rsidRPr="008B030E" w:rsidTr="002D5AD8">
        <w:trPr>
          <w:gridAfter w:val="1"/>
          <w:wAfter w:w="11" w:type="dxa"/>
          <w:jc w:val="center"/>
        </w:trPr>
        <w:tc>
          <w:tcPr>
            <w:tcW w:w="1604" w:type="dxa"/>
            <w:vAlign w:val="bottom"/>
          </w:tcPr>
          <w:p w:rsidR="008B030E" w:rsidRPr="008B030E" w:rsidRDefault="008B030E" w:rsidP="008B030E">
            <w:pPr>
              <w:ind w:left="57" w:firstLine="123"/>
              <w:jc w:val="both"/>
              <w:rPr>
                <w:rFonts w:cs="Tahoma"/>
              </w:rPr>
            </w:pPr>
            <w:r w:rsidRPr="008B030E">
              <w:rPr>
                <w:rFonts w:cs="Tahoma"/>
              </w:rPr>
              <w:t>Καρδίτσα</w:t>
            </w:r>
          </w:p>
        </w:tc>
        <w:tc>
          <w:tcPr>
            <w:tcW w:w="1085" w:type="dxa"/>
            <w:vAlign w:val="bottom"/>
          </w:tcPr>
          <w:p w:rsidR="008B030E" w:rsidRPr="008B030E" w:rsidRDefault="008B030E" w:rsidP="008B030E">
            <w:pPr>
              <w:ind w:right="57"/>
              <w:jc w:val="both"/>
              <w:rPr>
                <w:rFonts w:cs="Tahoma"/>
              </w:rPr>
            </w:pPr>
            <w:r w:rsidRPr="008B030E">
              <w:rPr>
                <w:rFonts w:cs="Tahoma"/>
              </w:rPr>
              <w:t>0,93</w:t>
            </w:r>
          </w:p>
        </w:tc>
        <w:tc>
          <w:tcPr>
            <w:tcW w:w="659" w:type="dxa"/>
            <w:vAlign w:val="bottom"/>
          </w:tcPr>
          <w:p w:rsidR="008B030E" w:rsidRPr="008B030E" w:rsidRDefault="008B030E" w:rsidP="008B030E">
            <w:pPr>
              <w:ind w:right="57"/>
              <w:jc w:val="both"/>
              <w:rPr>
                <w:rFonts w:cs="Tahoma"/>
              </w:rPr>
            </w:pPr>
            <w:r w:rsidRPr="008B030E">
              <w:rPr>
                <w:rFonts w:cs="Tahoma"/>
              </w:rPr>
              <w:t>27</w:t>
            </w:r>
          </w:p>
        </w:tc>
        <w:tc>
          <w:tcPr>
            <w:tcW w:w="1251" w:type="dxa"/>
            <w:vAlign w:val="bottom"/>
          </w:tcPr>
          <w:p w:rsidR="008B030E" w:rsidRPr="008B030E" w:rsidRDefault="008B030E" w:rsidP="008B030E">
            <w:pPr>
              <w:ind w:right="57"/>
              <w:jc w:val="both"/>
              <w:rPr>
                <w:rFonts w:cs="Tahoma"/>
              </w:rPr>
            </w:pPr>
            <w:r w:rsidRPr="008B030E">
              <w:rPr>
                <w:rFonts w:cs="Tahoma"/>
              </w:rPr>
              <w:t>10.129</w:t>
            </w:r>
          </w:p>
        </w:tc>
        <w:tc>
          <w:tcPr>
            <w:tcW w:w="848" w:type="dxa"/>
          </w:tcPr>
          <w:p w:rsidR="008B030E" w:rsidRPr="008B030E" w:rsidRDefault="008B030E" w:rsidP="008B030E">
            <w:pPr>
              <w:pStyle w:val="Title1"/>
              <w:ind w:left="0"/>
              <w:jc w:val="both"/>
              <w:rPr>
                <w:rFonts w:asciiTheme="minorHAnsi" w:hAnsiTheme="minorHAnsi"/>
                <w:sz w:val="22"/>
                <w:szCs w:val="22"/>
              </w:rPr>
            </w:pPr>
          </w:p>
        </w:tc>
        <w:tc>
          <w:tcPr>
            <w:tcW w:w="1560" w:type="dxa"/>
            <w:vAlign w:val="bottom"/>
          </w:tcPr>
          <w:p w:rsidR="008B030E" w:rsidRPr="008B030E" w:rsidRDefault="008B030E" w:rsidP="008B030E">
            <w:pPr>
              <w:ind w:right="57"/>
              <w:jc w:val="both"/>
              <w:rPr>
                <w:rFonts w:cs="Tahoma"/>
              </w:rPr>
            </w:pPr>
            <w:r w:rsidRPr="008B030E">
              <w:rPr>
                <w:rFonts w:cs="Tahoma"/>
              </w:rPr>
              <w:t>43</w:t>
            </w:r>
          </w:p>
        </w:tc>
        <w:tc>
          <w:tcPr>
            <w:tcW w:w="1673" w:type="dxa"/>
            <w:vAlign w:val="bottom"/>
          </w:tcPr>
          <w:p w:rsidR="008B030E" w:rsidRPr="008B030E" w:rsidRDefault="008B030E" w:rsidP="008B030E">
            <w:pPr>
              <w:ind w:right="57"/>
              <w:jc w:val="both"/>
              <w:rPr>
                <w:rFonts w:cs="Tahoma"/>
              </w:rPr>
            </w:pPr>
            <w:r w:rsidRPr="008B030E">
              <w:rPr>
                <w:rFonts w:cs="Tahoma"/>
              </w:rPr>
              <w:t>50</w:t>
            </w:r>
          </w:p>
        </w:tc>
      </w:tr>
    </w:tbl>
    <w:p w:rsidR="008B030E" w:rsidRPr="008B030E" w:rsidRDefault="008B030E" w:rsidP="008B030E">
      <w:pPr>
        <w:ind w:firstLine="425"/>
        <w:jc w:val="both"/>
        <w:rPr>
          <w:rFonts w:cs="Tahoma"/>
          <w:i/>
          <w:lang w:val="en-US"/>
        </w:rPr>
      </w:pPr>
      <w:r w:rsidRPr="008B030E">
        <w:rPr>
          <w:rFonts w:cs="Tahoma"/>
          <w:i/>
        </w:rPr>
        <w:t>Πηγή</w:t>
      </w:r>
      <w:r w:rsidRPr="008B030E">
        <w:rPr>
          <w:rFonts w:cs="Tahoma"/>
          <w:i/>
          <w:lang w:val="en-US"/>
        </w:rPr>
        <w:t>: Eurostat New Cronos Database (2004)</w:t>
      </w:r>
    </w:p>
    <w:p w:rsidR="008B030E" w:rsidRPr="008B030E" w:rsidRDefault="008B030E" w:rsidP="008B030E">
      <w:pPr>
        <w:jc w:val="both"/>
        <w:rPr>
          <w:rFonts w:cs="Tahoma"/>
        </w:rPr>
      </w:pPr>
      <w:r w:rsidRPr="008B030E">
        <w:rPr>
          <w:rFonts w:cs="Tahoma"/>
        </w:rPr>
        <w:t xml:space="preserve">Η παραγωγική διάρθρωση μιας οικονομίας, καθορίζει σε μεγάλο βαθμό τις αναπτυξιακές της προοπτικές καθώς η σημασία του κάθε τομέα διαφοροποιείται ανάλογα με τη φάση της ανάπτυξής της. Αν και η ύπαρξη όλων των τομέων κρίνεται απαραίτητη για τις σύγχρονες οικονομίες, οι πλέον ανεπτυγμένες είναι αυτές οι οποίες έχουν ξεφύγει από την κυριαρχία του πρωτογενή τομέα (γεωργία, κτηνοτροφία, αλιεία), και στηρίζονται στην ανάπτυξη του δευτερογενή (ενέργεια, μεταποίηση, κατασκευές) και, ιδιαίτερα, του τριτογενή τομέα παραγωγής (εμπόριο, υπηρεσίες, τουρισμός). Στην συνέχεια δίνονται στοιχεία για το παραγωγικό προφίλ του Νομού Μαγνησίας σε επίπεδο τομέων, διαχρονικά και συγκριτικά με τους υπόλοιπους θεσσαλικούς Νομούς, την Περιφέρεια Θεσσαλίας και τη χώρα συνολικά. Οι πίνακες στη συνέχεια, παρουσιάζουν τη συμμετοχή του νομού στο ΑΕΠ του κάθε τομέα και τη συμμετοχή του κάθε τομέα στο ΑΕΠ του νομού, για τα έτη 1991 και 2001, αντίστοιχα. </w:t>
      </w:r>
    </w:p>
    <w:p w:rsidR="008B030E" w:rsidRPr="008B030E" w:rsidRDefault="008B030E" w:rsidP="008B030E">
      <w:pPr>
        <w:pStyle w:val="31"/>
        <w:jc w:val="both"/>
        <w:rPr>
          <w:rFonts w:cs="Tahoma"/>
          <w:sz w:val="22"/>
          <w:szCs w:val="22"/>
        </w:rPr>
      </w:pPr>
    </w:p>
    <w:p w:rsidR="008B030E" w:rsidRPr="008B030E" w:rsidRDefault="008B030E" w:rsidP="008B030E">
      <w:pPr>
        <w:pStyle w:val="31"/>
        <w:jc w:val="both"/>
        <w:rPr>
          <w:rFonts w:cs="Tahoma"/>
          <w:b/>
          <w:sz w:val="22"/>
          <w:szCs w:val="22"/>
        </w:rPr>
      </w:pPr>
      <w:r w:rsidRPr="008B030E">
        <w:rPr>
          <w:rFonts w:cs="Tahoma"/>
          <w:b/>
          <w:sz w:val="22"/>
          <w:szCs w:val="22"/>
        </w:rPr>
        <w:t xml:space="preserve">Πίνακας </w:t>
      </w:r>
      <w:r w:rsidR="007C4D19" w:rsidRPr="002553BB">
        <w:rPr>
          <w:rFonts w:cs="Tahoma"/>
          <w:b/>
          <w:sz w:val="22"/>
          <w:szCs w:val="22"/>
        </w:rPr>
        <w:t>5</w:t>
      </w:r>
      <w:r w:rsidRPr="008B030E">
        <w:rPr>
          <w:rFonts w:cs="Tahoma"/>
          <w:b/>
          <w:sz w:val="22"/>
          <w:szCs w:val="22"/>
        </w:rPr>
        <w:t>-11</w:t>
      </w:r>
    </w:p>
    <w:p w:rsidR="008B030E" w:rsidRPr="008B030E" w:rsidRDefault="008B030E" w:rsidP="008B030E">
      <w:pPr>
        <w:jc w:val="both"/>
        <w:rPr>
          <w:rFonts w:cs="Tahoma"/>
          <w:iCs/>
        </w:rPr>
      </w:pPr>
      <w:r w:rsidRPr="008B030E">
        <w:rPr>
          <w:rFonts w:cs="Tahoma"/>
          <w:iCs/>
        </w:rPr>
        <w:t>Τομεακή Διάρθρωση του ΑΕΠ</w:t>
      </w:r>
    </w:p>
    <w:p w:rsidR="008B030E" w:rsidRPr="008B030E" w:rsidRDefault="008B030E" w:rsidP="008B030E">
      <w:pPr>
        <w:jc w:val="both"/>
        <w:rPr>
          <w:rFonts w:cs="Tahoma"/>
          <w:iCs/>
        </w:rPr>
      </w:pPr>
      <w:r w:rsidRPr="008B030E">
        <w:rPr>
          <w:rFonts w:cs="Tahoma"/>
          <w:iCs/>
        </w:rPr>
        <w:t>Συμμετοχή της Ελλάδας, της Π. Θεσσαλίας και των Ν. Μαγνησίας, Λάρισας, Καρδίτσας και Τρικάλων στον πρωτογενή, δευτερογενή και τριτογενή τομέα παραγωγής, και αντιστρόφως (1991)</w:t>
      </w:r>
    </w:p>
    <w:tbl>
      <w:tblPr>
        <w:tblW w:w="97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
        <w:gridCol w:w="1393"/>
        <w:gridCol w:w="12"/>
        <w:gridCol w:w="1253"/>
        <w:gridCol w:w="1320"/>
        <w:gridCol w:w="12"/>
        <w:gridCol w:w="1308"/>
        <w:gridCol w:w="1440"/>
        <w:gridCol w:w="12"/>
        <w:gridCol w:w="1428"/>
        <w:gridCol w:w="1522"/>
        <w:gridCol w:w="12"/>
      </w:tblGrid>
      <w:tr w:rsidR="008B030E" w:rsidRPr="008B030E" w:rsidTr="002D5AD8">
        <w:trPr>
          <w:gridBefore w:val="1"/>
          <w:wBefore w:w="12" w:type="dxa"/>
          <w:cantSplit/>
          <w:trHeight w:val="284"/>
          <w:jc w:val="center"/>
        </w:trPr>
        <w:tc>
          <w:tcPr>
            <w:tcW w:w="1405" w:type="dxa"/>
            <w:gridSpan w:val="2"/>
            <w:tcMar>
              <w:top w:w="15" w:type="dxa"/>
              <w:left w:w="15" w:type="dxa"/>
              <w:bottom w:w="0" w:type="dxa"/>
              <w:right w:w="15" w:type="dxa"/>
            </w:tcMar>
            <w:vAlign w:val="center"/>
          </w:tcPr>
          <w:p w:rsidR="008B030E" w:rsidRPr="008B030E" w:rsidRDefault="008B030E" w:rsidP="002553BB">
            <w:pPr>
              <w:spacing w:after="0" w:line="280" w:lineRule="atLeast"/>
              <w:jc w:val="both"/>
              <w:rPr>
                <w:rStyle w:val="StyleTahoma6pt"/>
                <w:rFonts w:asciiTheme="minorHAnsi" w:hAnsiTheme="minorHAnsi" w:cs="Tahoma"/>
                <w:b/>
                <w:sz w:val="22"/>
              </w:rPr>
            </w:pPr>
            <w:r w:rsidRPr="008B030E">
              <w:rPr>
                <w:rStyle w:val="StyleTahoma6pt"/>
                <w:rFonts w:asciiTheme="minorHAnsi" w:hAnsiTheme="minorHAnsi" w:cs="Tahoma"/>
                <w:b/>
                <w:sz w:val="22"/>
              </w:rPr>
              <w:t xml:space="preserve">Γεωγραφική Ενότητα </w:t>
            </w:r>
          </w:p>
        </w:tc>
        <w:tc>
          <w:tcPr>
            <w:tcW w:w="2585" w:type="dxa"/>
            <w:gridSpan w:val="3"/>
            <w:tcMar>
              <w:top w:w="15" w:type="dxa"/>
              <w:left w:w="15" w:type="dxa"/>
              <w:bottom w:w="0" w:type="dxa"/>
              <w:right w:w="15" w:type="dxa"/>
            </w:tcMar>
            <w:vAlign w:val="center"/>
          </w:tcPr>
          <w:p w:rsidR="008B030E" w:rsidRPr="008B030E" w:rsidRDefault="008B030E" w:rsidP="002553BB">
            <w:pPr>
              <w:pStyle w:val="xl31"/>
              <w:pBdr>
                <w:right w:val="none" w:sz="0" w:space="0" w:color="auto"/>
              </w:pBdr>
              <w:spacing w:before="0" w:beforeAutospacing="0" w:after="0" w:afterAutospacing="0" w:line="280" w:lineRule="atLeast"/>
              <w:ind w:left="57"/>
              <w:jc w:val="both"/>
              <w:rPr>
                <w:rFonts w:asciiTheme="minorHAnsi" w:hAnsiTheme="minorHAnsi"/>
                <w:b/>
                <w:sz w:val="22"/>
                <w:szCs w:val="22"/>
              </w:rPr>
            </w:pPr>
            <w:r w:rsidRPr="008B030E">
              <w:rPr>
                <w:rFonts w:asciiTheme="minorHAnsi" w:hAnsiTheme="minorHAnsi"/>
                <w:b/>
                <w:sz w:val="22"/>
                <w:szCs w:val="22"/>
              </w:rPr>
              <w:t>Πρωτογενής τομέας</w:t>
            </w:r>
          </w:p>
        </w:tc>
        <w:tc>
          <w:tcPr>
            <w:tcW w:w="2760" w:type="dxa"/>
            <w:gridSpan w:val="3"/>
            <w:tcMar>
              <w:top w:w="15" w:type="dxa"/>
              <w:left w:w="15" w:type="dxa"/>
              <w:bottom w:w="0" w:type="dxa"/>
              <w:right w:w="15" w:type="dxa"/>
            </w:tcMar>
            <w:vAlign w:val="center"/>
          </w:tcPr>
          <w:p w:rsidR="008B030E" w:rsidRPr="008B030E" w:rsidRDefault="008B030E" w:rsidP="002553BB">
            <w:pPr>
              <w:spacing w:after="0" w:line="280" w:lineRule="atLeast"/>
              <w:ind w:left="57"/>
              <w:jc w:val="both"/>
              <w:rPr>
                <w:rFonts w:cs="Tahoma"/>
                <w:b/>
              </w:rPr>
            </w:pPr>
            <w:r w:rsidRPr="008B030E">
              <w:rPr>
                <w:rFonts w:cs="Tahoma"/>
                <w:b/>
              </w:rPr>
              <w:t>Δευτερογενής τομέας</w:t>
            </w:r>
          </w:p>
        </w:tc>
        <w:tc>
          <w:tcPr>
            <w:tcW w:w="2962" w:type="dxa"/>
            <w:gridSpan w:val="3"/>
            <w:vAlign w:val="center"/>
          </w:tcPr>
          <w:p w:rsidR="008B030E" w:rsidRPr="008B030E" w:rsidRDefault="008B030E" w:rsidP="002553BB">
            <w:pPr>
              <w:spacing w:after="0" w:line="280" w:lineRule="atLeast"/>
              <w:ind w:left="57"/>
              <w:jc w:val="both"/>
              <w:rPr>
                <w:rFonts w:cs="Tahoma"/>
                <w:b/>
              </w:rPr>
            </w:pPr>
            <w:r w:rsidRPr="008B030E">
              <w:rPr>
                <w:rFonts w:cs="Tahoma"/>
                <w:b/>
              </w:rPr>
              <w:t>Τριτογενής τομέας</w:t>
            </w:r>
          </w:p>
        </w:tc>
      </w:tr>
      <w:tr w:rsidR="008B030E" w:rsidRPr="008B030E" w:rsidTr="002D5AD8">
        <w:trPr>
          <w:gridAfter w:val="1"/>
          <w:wAfter w:w="12" w:type="dxa"/>
          <w:cantSplit/>
          <w:trHeight w:val="284"/>
          <w:jc w:val="center"/>
        </w:trPr>
        <w:tc>
          <w:tcPr>
            <w:tcW w:w="1405" w:type="dxa"/>
            <w:gridSpan w:val="2"/>
            <w:tcMar>
              <w:top w:w="15" w:type="dxa"/>
              <w:left w:w="15" w:type="dxa"/>
              <w:bottom w:w="0" w:type="dxa"/>
              <w:right w:w="15" w:type="dxa"/>
            </w:tcMar>
            <w:vAlign w:val="center"/>
          </w:tcPr>
          <w:p w:rsidR="008B030E" w:rsidRPr="008B030E" w:rsidRDefault="008B030E" w:rsidP="002553BB">
            <w:pPr>
              <w:spacing w:after="0" w:line="280" w:lineRule="atLeast"/>
              <w:jc w:val="both"/>
              <w:rPr>
                <w:rFonts w:cs="Tahoma"/>
              </w:rPr>
            </w:pPr>
          </w:p>
        </w:tc>
        <w:tc>
          <w:tcPr>
            <w:tcW w:w="1265" w:type="dxa"/>
            <w:gridSpan w:val="2"/>
            <w:tcMar>
              <w:top w:w="15" w:type="dxa"/>
              <w:left w:w="15" w:type="dxa"/>
              <w:bottom w:w="0" w:type="dxa"/>
              <w:right w:w="15" w:type="dxa"/>
            </w:tcMar>
            <w:vAlign w:val="center"/>
          </w:tcPr>
          <w:p w:rsidR="008B030E" w:rsidRPr="008B030E" w:rsidRDefault="008B030E" w:rsidP="002553BB">
            <w:pPr>
              <w:spacing w:after="0" w:line="280" w:lineRule="atLeast"/>
              <w:ind w:left="40"/>
              <w:jc w:val="both"/>
              <w:rPr>
                <w:rFonts w:cs="Tahoma"/>
              </w:rPr>
            </w:pPr>
            <w:r w:rsidRPr="008B030E">
              <w:rPr>
                <w:rFonts w:cs="Tahoma"/>
              </w:rPr>
              <w:t xml:space="preserve">% συμμετοχής </w:t>
            </w:r>
          </w:p>
          <w:p w:rsidR="008B030E" w:rsidRPr="008B030E" w:rsidRDefault="008B030E" w:rsidP="002553BB">
            <w:pPr>
              <w:spacing w:after="0" w:line="280" w:lineRule="atLeast"/>
              <w:ind w:left="40"/>
              <w:jc w:val="both"/>
              <w:rPr>
                <w:rFonts w:cs="Tahoma"/>
                <w:lang w:val="en-US"/>
              </w:rPr>
            </w:pPr>
            <w:r w:rsidRPr="008B030E">
              <w:rPr>
                <w:rFonts w:cs="Tahoma"/>
              </w:rPr>
              <w:t xml:space="preserve">στη </w:t>
            </w:r>
          </w:p>
          <w:p w:rsidR="008B030E" w:rsidRPr="008B030E" w:rsidRDefault="008B030E" w:rsidP="002553BB">
            <w:pPr>
              <w:spacing w:after="0" w:line="280" w:lineRule="atLeast"/>
              <w:ind w:left="40"/>
              <w:jc w:val="both"/>
              <w:rPr>
                <w:rFonts w:cs="Tahoma"/>
              </w:rPr>
            </w:pPr>
            <w:r w:rsidRPr="008B030E">
              <w:rPr>
                <w:rFonts w:cs="Tahoma"/>
              </w:rPr>
              <w:t>Χώρα</w:t>
            </w:r>
          </w:p>
        </w:tc>
        <w:tc>
          <w:tcPr>
            <w:tcW w:w="1320" w:type="dxa"/>
            <w:tcMar>
              <w:top w:w="15" w:type="dxa"/>
              <w:left w:w="15" w:type="dxa"/>
              <w:bottom w:w="0" w:type="dxa"/>
              <w:right w:w="15" w:type="dxa"/>
            </w:tcMar>
            <w:vAlign w:val="center"/>
          </w:tcPr>
          <w:p w:rsidR="008B030E" w:rsidRPr="008B030E" w:rsidRDefault="008B030E" w:rsidP="002553BB">
            <w:pPr>
              <w:spacing w:after="0" w:line="280" w:lineRule="atLeast"/>
              <w:ind w:left="40"/>
              <w:jc w:val="both"/>
              <w:rPr>
                <w:rFonts w:cs="Tahoma"/>
              </w:rPr>
            </w:pPr>
            <w:r w:rsidRPr="008B030E">
              <w:rPr>
                <w:rFonts w:cs="Tahoma"/>
              </w:rPr>
              <w:t>% συμμετοχής στην ενότητα</w:t>
            </w:r>
          </w:p>
        </w:tc>
        <w:tc>
          <w:tcPr>
            <w:tcW w:w="1320" w:type="dxa"/>
            <w:gridSpan w:val="2"/>
            <w:tcMar>
              <w:top w:w="15" w:type="dxa"/>
              <w:left w:w="15" w:type="dxa"/>
              <w:bottom w:w="0" w:type="dxa"/>
              <w:right w:w="15" w:type="dxa"/>
            </w:tcMar>
            <w:vAlign w:val="center"/>
          </w:tcPr>
          <w:p w:rsidR="008B030E" w:rsidRPr="008B030E" w:rsidRDefault="008B030E" w:rsidP="002553BB">
            <w:pPr>
              <w:spacing w:after="0" w:line="280" w:lineRule="atLeast"/>
              <w:ind w:left="40"/>
              <w:jc w:val="both"/>
              <w:rPr>
                <w:rFonts w:cs="Tahoma"/>
              </w:rPr>
            </w:pPr>
            <w:r w:rsidRPr="008B030E">
              <w:rPr>
                <w:rFonts w:cs="Tahoma"/>
              </w:rPr>
              <w:t>% συμμετοχής στη Χώρα</w:t>
            </w:r>
          </w:p>
        </w:tc>
        <w:tc>
          <w:tcPr>
            <w:tcW w:w="1440" w:type="dxa"/>
            <w:vAlign w:val="center"/>
          </w:tcPr>
          <w:p w:rsidR="008B030E" w:rsidRPr="008B030E" w:rsidRDefault="008B030E" w:rsidP="002553BB">
            <w:pPr>
              <w:spacing w:after="0" w:line="280" w:lineRule="atLeast"/>
              <w:ind w:left="40"/>
              <w:jc w:val="both"/>
              <w:rPr>
                <w:rFonts w:cs="Tahoma"/>
              </w:rPr>
            </w:pPr>
            <w:r w:rsidRPr="008B030E">
              <w:rPr>
                <w:rFonts w:cs="Tahoma"/>
              </w:rPr>
              <w:t>% συμμετοχής στην ενότητα</w:t>
            </w:r>
          </w:p>
        </w:tc>
        <w:tc>
          <w:tcPr>
            <w:tcW w:w="1440" w:type="dxa"/>
            <w:gridSpan w:val="2"/>
            <w:vAlign w:val="center"/>
          </w:tcPr>
          <w:p w:rsidR="008B030E" w:rsidRPr="008B030E" w:rsidRDefault="008B030E" w:rsidP="002553BB">
            <w:pPr>
              <w:spacing w:after="0" w:line="280" w:lineRule="atLeast"/>
              <w:ind w:left="40"/>
              <w:jc w:val="both"/>
              <w:rPr>
                <w:rFonts w:cs="Tahoma"/>
              </w:rPr>
            </w:pPr>
            <w:r w:rsidRPr="008B030E">
              <w:rPr>
                <w:rFonts w:cs="Tahoma"/>
              </w:rPr>
              <w:t>% συμμετοχής στη Χώρα</w:t>
            </w:r>
          </w:p>
        </w:tc>
        <w:tc>
          <w:tcPr>
            <w:tcW w:w="1522" w:type="dxa"/>
            <w:vAlign w:val="center"/>
          </w:tcPr>
          <w:p w:rsidR="008B030E" w:rsidRPr="008B030E" w:rsidRDefault="008B030E" w:rsidP="002553BB">
            <w:pPr>
              <w:spacing w:after="0" w:line="280" w:lineRule="atLeast"/>
              <w:ind w:left="40"/>
              <w:jc w:val="both"/>
              <w:rPr>
                <w:rFonts w:cs="Tahoma"/>
              </w:rPr>
            </w:pPr>
            <w:r w:rsidRPr="008B030E">
              <w:rPr>
                <w:rFonts w:cs="Tahoma"/>
              </w:rPr>
              <w:t>% συμμετοχής στην ενότητα</w:t>
            </w:r>
          </w:p>
        </w:tc>
      </w:tr>
      <w:tr w:rsidR="008B030E" w:rsidRPr="008B030E" w:rsidTr="002D5AD8">
        <w:trPr>
          <w:gridAfter w:val="1"/>
          <w:wAfter w:w="12" w:type="dxa"/>
          <w:cantSplit/>
          <w:trHeight w:val="284"/>
          <w:jc w:val="center"/>
        </w:trPr>
        <w:tc>
          <w:tcPr>
            <w:tcW w:w="1405" w:type="dxa"/>
            <w:gridSpan w:val="2"/>
            <w:noWrap/>
            <w:tcMar>
              <w:top w:w="15" w:type="dxa"/>
              <w:left w:w="15" w:type="dxa"/>
              <w:bottom w:w="0" w:type="dxa"/>
              <w:right w:w="15" w:type="dxa"/>
            </w:tcMar>
            <w:vAlign w:val="bottom"/>
          </w:tcPr>
          <w:p w:rsidR="008B030E" w:rsidRPr="008B030E" w:rsidRDefault="008B030E" w:rsidP="002553BB">
            <w:pPr>
              <w:spacing w:after="0" w:line="280" w:lineRule="atLeast"/>
              <w:ind w:left="57" w:right="57"/>
              <w:jc w:val="both"/>
              <w:rPr>
                <w:rFonts w:cs="Tahoma"/>
                <w:bCs/>
              </w:rPr>
            </w:pPr>
            <w:r w:rsidRPr="008B030E">
              <w:rPr>
                <w:rFonts w:cs="Tahoma"/>
                <w:bCs/>
              </w:rPr>
              <w:t>Ελλάδα</w:t>
            </w:r>
          </w:p>
        </w:tc>
        <w:tc>
          <w:tcPr>
            <w:tcW w:w="1265" w:type="dxa"/>
            <w:gridSpan w:val="2"/>
            <w:noWrap/>
            <w:tcMar>
              <w:top w:w="15" w:type="dxa"/>
              <w:left w:w="15" w:type="dxa"/>
              <w:bottom w:w="0" w:type="dxa"/>
              <w:right w:w="15" w:type="dxa"/>
            </w:tcMar>
            <w:vAlign w:val="bottom"/>
          </w:tcPr>
          <w:p w:rsidR="008B030E" w:rsidRPr="008B030E" w:rsidRDefault="008B030E" w:rsidP="002553BB">
            <w:pPr>
              <w:spacing w:after="0" w:line="280" w:lineRule="atLeast"/>
              <w:ind w:left="57" w:right="57"/>
              <w:jc w:val="both"/>
              <w:rPr>
                <w:rFonts w:cs="Tahoma"/>
                <w:bCs/>
              </w:rPr>
            </w:pPr>
            <w:r w:rsidRPr="008B030E">
              <w:rPr>
                <w:rFonts w:cs="Tahoma"/>
                <w:bCs/>
              </w:rPr>
              <w:t>100,0</w:t>
            </w:r>
          </w:p>
        </w:tc>
        <w:tc>
          <w:tcPr>
            <w:tcW w:w="1320" w:type="dxa"/>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13,47</w:t>
            </w:r>
          </w:p>
        </w:tc>
        <w:tc>
          <w:tcPr>
            <w:tcW w:w="1320" w:type="dxa"/>
            <w:gridSpan w:val="2"/>
            <w:noWrap/>
            <w:tcMar>
              <w:top w:w="15" w:type="dxa"/>
              <w:left w:w="15" w:type="dxa"/>
              <w:bottom w:w="0" w:type="dxa"/>
              <w:right w:w="15" w:type="dxa"/>
            </w:tcMar>
            <w:vAlign w:val="bottom"/>
          </w:tcPr>
          <w:p w:rsidR="008B030E" w:rsidRPr="008B030E" w:rsidRDefault="008B030E" w:rsidP="002553BB">
            <w:pPr>
              <w:spacing w:after="0" w:line="280" w:lineRule="atLeast"/>
              <w:ind w:left="57" w:right="57"/>
              <w:jc w:val="both"/>
              <w:rPr>
                <w:rFonts w:cs="Tahoma"/>
                <w:bCs/>
              </w:rPr>
            </w:pPr>
            <w:r w:rsidRPr="008B030E">
              <w:rPr>
                <w:rFonts w:cs="Tahoma"/>
                <w:bCs/>
              </w:rPr>
              <w:t>100,0</w:t>
            </w:r>
          </w:p>
        </w:tc>
        <w:tc>
          <w:tcPr>
            <w:tcW w:w="1440" w:type="dxa"/>
            <w:vAlign w:val="bottom"/>
          </w:tcPr>
          <w:p w:rsidR="008B030E" w:rsidRPr="008B030E" w:rsidRDefault="008B030E" w:rsidP="002553BB">
            <w:pPr>
              <w:spacing w:after="0" w:line="280" w:lineRule="atLeast"/>
              <w:jc w:val="both"/>
              <w:rPr>
                <w:rFonts w:eastAsia="Arial Unicode MS" w:cs="Tahoma"/>
              </w:rPr>
            </w:pPr>
            <w:r w:rsidRPr="008B030E">
              <w:rPr>
                <w:rFonts w:cs="Tahoma"/>
              </w:rPr>
              <w:t>28,52</w:t>
            </w:r>
          </w:p>
        </w:tc>
        <w:tc>
          <w:tcPr>
            <w:tcW w:w="1440" w:type="dxa"/>
            <w:gridSpan w:val="2"/>
            <w:vAlign w:val="bottom"/>
          </w:tcPr>
          <w:p w:rsidR="008B030E" w:rsidRPr="008B030E" w:rsidRDefault="008B030E" w:rsidP="002553BB">
            <w:pPr>
              <w:spacing w:after="0" w:line="280" w:lineRule="atLeast"/>
              <w:ind w:left="57" w:right="57"/>
              <w:jc w:val="both"/>
              <w:rPr>
                <w:rFonts w:cs="Tahoma"/>
                <w:bCs/>
              </w:rPr>
            </w:pPr>
            <w:r w:rsidRPr="008B030E">
              <w:rPr>
                <w:rFonts w:cs="Tahoma"/>
                <w:bCs/>
              </w:rPr>
              <w:t>100,0</w:t>
            </w:r>
          </w:p>
        </w:tc>
        <w:tc>
          <w:tcPr>
            <w:tcW w:w="1522" w:type="dxa"/>
            <w:vAlign w:val="bottom"/>
          </w:tcPr>
          <w:p w:rsidR="008B030E" w:rsidRPr="008B030E" w:rsidRDefault="008B030E" w:rsidP="002553BB">
            <w:pPr>
              <w:spacing w:after="0" w:line="280" w:lineRule="atLeast"/>
              <w:jc w:val="both"/>
              <w:rPr>
                <w:rFonts w:eastAsia="Arial Unicode MS" w:cs="Tahoma"/>
              </w:rPr>
            </w:pPr>
            <w:r w:rsidRPr="008B030E">
              <w:rPr>
                <w:rFonts w:cs="Tahoma"/>
              </w:rPr>
              <w:t>58,01</w:t>
            </w:r>
          </w:p>
        </w:tc>
      </w:tr>
      <w:tr w:rsidR="008B030E" w:rsidRPr="008B030E" w:rsidTr="002D5AD8">
        <w:trPr>
          <w:gridAfter w:val="1"/>
          <w:wAfter w:w="12" w:type="dxa"/>
          <w:cantSplit/>
          <w:trHeight w:val="284"/>
          <w:jc w:val="center"/>
        </w:trPr>
        <w:tc>
          <w:tcPr>
            <w:tcW w:w="1405" w:type="dxa"/>
            <w:gridSpan w:val="2"/>
            <w:noWrap/>
            <w:tcMar>
              <w:top w:w="15" w:type="dxa"/>
              <w:left w:w="15" w:type="dxa"/>
              <w:bottom w:w="0" w:type="dxa"/>
              <w:right w:w="15" w:type="dxa"/>
            </w:tcMar>
            <w:vAlign w:val="bottom"/>
          </w:tcPr>
          <w:p w:rsidR="008B030E" w:rsidRPr="008B030E" w:rsidRDefault="008B030E" w:rsidP="002553BB">
            <w:pPr>
              <w:spacing w:after="0" w:line="280" w:lineRule="atLeast"/>
              <w:ind w:left="57" w:right="57"/>
              <w:jc w:val="both"/>
              <w:rPr>
                <w:rFonts w:cs="Tahoma"/>
              </w:rPr>
            </w:pPr>
            <w:r w:rsidRPr="008B030E">
              <w:rPr>
                <w:rFonts w:cs="Tahoma"/>
              </w:rPr>
              <w:t>Θεσσαλία</w:t>
            </w:r>
          </w:p>
        </w:tc>
        <w:tc>
          <w:tcPr>
            <w:tcW w:w="1265" w:type="dxa"/>
            <w:gridSpan w:val="2"/>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eastAsia="Arial Unicode MS" w:cs="Tahoma"/>
              </w:rPr>
              <w:t>10,83</w:t>
            </w:r>
          </w:p>
        </w:tc>
        <w:tc>
          <w:tcPr>
            <w:tcW w:w="1320" w:type="dxa"/>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26,16</w:t>
            </w:r>
          </w:p>
        </w:tc>
        <w:tc>
          <w:tcPr>
            <w:tcW w:w="1320" w:type="dxa"/>
            <w:gridSpan w:val="2"/>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eastAsia="Arial Unicode MS" w:cs="Tahoma"/>
              </w:rPr>
              <w:t>6,52</w:t>
            </w:r>
          </w:p>
        </w:tc>
        <w:tc>
          <w:tcPr>
            <w:tcW w:w="1440" w:type="dxa"/>
            <w:vAlign w:val="bottom"/>
          </w:tcPr>
          <w:p w:rsidR="008B030E" w:rsidRPr="008B030E" w:rsidRDefault="008B030E" w:rsidP="002553BB">
            <w:pPr>
              <w:spacing w:after="0" w:line="280" w:lineRule="atLeast"/>
              <w:jc w:val="both"/>
              <w:rPr>
                <w:rFonts w:eastAsia="Arial Unicode MS" w:cs="Tahoma"/>
              </w:rPr>
            </w:pPr>
            <w:r w:rsidRPr="008B030E">
              <w:rPr>
                <w:rFonts w:cs="Tahoma"/>
              </w:rPr>
              <w:t>30,31</w:t>
            </w:r>
          </w:p>
        </w:tc>
        <w:tc>
          <w:tcPr>
            <w:tcW w:w="1440" w:type="dxa"/>
            <w:gridSpan w:val="2"/>
            <w:vAlign w:val="bottom"/>
          </w:tcPr>
          <w:p w:rsidR="008B030E" w:rsidRPr="008B030E" w:rsidRDefault="008B030E" w:rsidP="002553BB">
            <w:pPr>
              <w:spacing w:after="0" w:line="280" w:lineRule="atLeast"/>
              <w:jc w:val="both"/>
              <w:rPr>
                <w:rFonts w:eastAsia="Arial Unicode MS" w:cs="Tahoma"/>
              </w:rPr>
            </w:pPr>
            <w:r w:rsidRPr="008B030E">
              <w:rPr>
                <w:rFonts w:eastAsia="Arial Unicode MS" w:cs="Tahoma"/>
              </w:rPr>
              <w:t>5,33</w:t>
            </w:r>
          </w:p>
        </w:tc>
        <w:tc>
          <w:tcPr>
            <w:tcW w:w="1522" w:type="dxa"/>
            <w:vAlign w:val="bottom"/>
          </w:tcPr>
          <w:p w:rsidR="008B030E" w:rsidRPr="008B030E" w:rsidRDefault="008B030E" w:rsidP="002553BB">
            <w:pPr>
              <w:spacing w:after="0" w:line="280" w:lineRule="atLeast"/>
              <w:jc w:val="both"/>
              <w:rPr>
                <w:rFonts w:eastAsia="Arial Unicode MS" w:cs="Tahoma"/>
              </w:rPr>
            </w:pPr>
            <w:r w:rsidRPr="008B030E">
              <w:rPr>
                <w:rFonts w:cs="Tahoma"/>
              </w:rPr>
              <w:t>43,53</w:t>
            </w:r>
          </w:p>
        </w:tc>
      </w:tr>
      <w:tr w:rsidR="008B030E" w:rsidRPr="008B030E" w:rsidTr="002D5AD8">
        <w:trPr>
          <w:gridAfter w:val="1"/>
          <w:wAfter w:w="12" w:type="dxa"/>
          <w:cantSplit/>
          <w:trHeight w:val="284"/>
          <w:jc w:val="center"/>
        </w:trPr>
        <w:tc>
          <w:tcPr>
            <w:tcW w:w="1405" w:type="dxa"/>
            <w:gridSpan w:val="2"/>
            <w:noWrap/>
            <w:tcMar>
              <w:top w:w="15" w:type="dxa"/>
              <w:left w:w="15" w:type="dxa"/>
              <w:bottom w:w="0" w:type="dxa"/>
              <w:right w:w="15" w:type="dxa"/>
            </w:tcMar>
            <w:vAlign w:val="bottom"/>
          </w:tcPr>
          <w:p w:rsidR="008B030E" w:rsidRPr="008B030E" w:rsidRDefault="008B030E" w:rsidP="002553BB">
            <w:pPr>
              <w:spacing w:after="0" w:line="280" w:lineRule="atLeast"/>
              <w:ind w:left="57" w:right="57" w:firstLine="108"/>
              <w:jc w:val="both"/>
              <w:rPr>
                <w:rFonts w:cs="Tahoma"/>
              </w:rPr>
            </w:pPr>
            <w:r w:rsidRPr="008B030E">
              <w:rPr>
                <w:rFonts w:cs="Tahoma"/>
              </w:rPr>
              <w:t>Μαγνησία</w:t>
            </w:r>
          </w:p>
        </w:tc>
        <w:tc>
          <w:tcPr>
            <w:tcW w:w="1265" w:type="dxa"/>
            <w:gridSpan w:val="2"/>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2,00</w:t>
            </w:r>
          </w:p>
        </w:tc>
        <w:tc>
          <w:tcPr>
            <w:tcW w:w="1320" w:type="dxa"/>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12,97</w:t>
            </w:r>
          </w:p>
        </w:tc>
        <w:tc>
          <w:tcPr>
            <w:tcW w:w="1320" w:type="dxa"/>
            <w:gridSpan w:val="2"/>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3,05</w:t>
            </w:r>
          </w:p>
        </w:tc>
        <w:tc>
          <w:tcPr>
            <w:tcW w:w="1440" w:type="dxa"/>
            <w:vAlign w:val="bottom"/>
          </w:tcPr>
          <w:p w:rsidR="008B030E" w:rsidRPr="008B030E" w:rsidRDefault="008B030E" w:rsidP="002553BB">
            <w:pPr>
              <w:spacing w:after="0" w:line="280" w:lineRule="atLeast"/>
              <w:jc w:val="both"/>
              <w:rPr>
                <w:rFonts w:eastAsia="Arial Unicode MS" w:cs="Tahoma"/>
              </w:rPr>
            </w:pPr>
            <w:r w:rsidRPr="008B030E">
              <w:rPr>
                <w:rFonts w:cs="Tahoma"/>
              </w:rPr>
              <w:t>41,91</w:t>
            </w:r>
          </w:p>
        </w:tc>
        <w:tc>
          <w:tcPr>
            <w:tcW w:w="1440" w:type="dxa"/>
            <w:gridSpan w:val="2"/>
            <w:vAlign w:val="bottom"/>
          </w:tcPr>
          <w:p w:rsidR="008B030E" w:rsidRPr="008B030E" w:rsidRDefault="008B030E" w:rsidP="002553BB">
            <w:pPr>
              <w:spacing w:after="0" w:line="280" w:lineRule="atLeast"/>
              <w:jc w:val="both"/>
              <w:rPr>
                <w:rFonts w:eastAsia="Arial Unicode MS" w:cs="Tahoma"/>
              </w:rPr>
            </w:pPr>
            <w:r w:rsidRPr="008B030E">
              <w:rPr>
                <w:rFonts w:cs="Tahoma"/>
              </w:rPr>
              <w:t>1,43</w:t>
            </w:r>
          </w:p>
        </w:tc>
        <w:tc>
          <w:tcPr>
            <w:tcW w:w="1522" w:type="dxa"/>
            <w:vAlign w:val="bottom"/>
          </w:tcPr>
          <w:p w:rsidR="008B030E" w:rsidRPr="008B030E" w:rsidRDefault="008B030E" w:rsidP="002553BB">
            <w:pPr>
              <w:spacing w:after="0" w:line="280" w:lineRule="atLeast"/>
              <w:jc w:val="both"/>
              <w:rPr>
                <w:rFonts w:eastAsia="Arial Unicode MS" w:cs="Tahoma"/>
              </w:rPr>
            </w:pPr>
            <w:r w:rsidRPr="008B030E">
              <w:rPr>
                <w:rFonts w:cs="Tahoma"/>
              </w:rPr>
              <w:t>45,12</w:t>
            </w:r>
          </w:p>
        </w:tc>
      </w:tr>
      <w:tr w:rsidR="008B030E" w:rsidRPr="008B030E" w:rsidTr="002D5AD8">
        <w:trPr>
          <w:gridAfter w:val="1"/>
          <w:wAfter w:w="12" w:type="dxa"/>
          <w:cantSplit/>
          <w:trHeight w:val="284"/>
          <w:jc w:val="center"/>
        </w:trPr>
        <w:tc>
          <w:tcPr>
            <w:tcW w:w="1405" w:type="dxa"/>
            <w:gridSpan w:val="2"/>
            <w:noWrap/>
            <w:tcMar>
              <w:top w:w="15" w:type="dxa"/>
              <w:left w:w="15" w:type="dxa"/>
              <w:bottom w:w="0" w:type="dxa"/>
              <w:right w:w="15" w:type="dxa"/>
            </w:tcMar>
            <w:vAlign w:val="bottom"/>
          </w:tcPr>
          <w:p w:rsidR="008B030E" w:rsidRPr="008B030E" w:rsidRDefault="008B030E" w:rsidP="002553BB">
            <w:pPr>
              <w:spacing w:after="0" w:line="280" w:lineRule="atLeast"/>
              <w:ind w:left="57" w:right="57" w:firstLine="108"/>
              <w:jc w:val="both"/>
              <w:rPr>
                <w:rFonts w:cs="Tahoma"/>
              </w:rPr>
            </w:pPr>
            <w:r w:rsidRPr="008B030E">
              <w:rPr>
                <w:rFonts w:cs="Tahoma"/>
              </w:rPr>
              <w:t>Λάρισα</w:t>
            </w:r>
          </w:p>
        </w:tc>
        <w:tc>
          <w:tcPr>
            <w:tcW w:w="1265" w:type="dxa"/>
            <w:gridSpan w:val="2"/>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4,12</w:t>
            </w:r>
          </w:p>
        </w:tc>
        <w:tc>
          <w:tcPr>
            <w:tcW w:w="1320" w:type="dxa"/>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23,30</w:t>
            </w:r>
          </w:p>
        </w:tc>
        <w:tc>
          <w:tcPr>
            <w:tcW w:w="1320" w:type="dxa"/>
            <w:gridSpan w:val="2"/>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2,14</w:t>
            </w:r>
          </w:p>
        </w:tc>
        <w:tc>
          <w:tcPr>
            <w:tcW w:w="1440" w:type="dxa"/>
            <w:vAlign w:val="bottom"/>
          </w:tcPr>
          <w:p w:rsidR="008B030E" w:rsidRPr="008B030E" w:rsidRDefault="008B030E" w:rsidP="002553BB">
            <w:pPr>
              <w:spacing w:after="0" w:line="280" w:lineRule="atLeast"/>
              <w:jc w:val="both"/>
              <w:rPr>
                <w:rFonts w:eastAsia="Arial Unicode MS" w:cs="Tahoma"/>
              </w:rPr>
            </w:pPr>
            <w:r w:rsidRPr="008B030E">
              <w:rPr>
                <w:rFonts w:cs="Tahoma"/>
              </w:rPr>
              <w:t>25,65</w:t>
            </w:r>
          </w:p>
        </w:tc>
        <w:tc>
          <w:tcPr>
            <w:tcW w:w="1440" w:type="dxa"/>
            <w:gridSpan w:val="2"/>
            <w:vAlign w:val="bottom"/>
          </w:tcPr>
          <w:p w:rsidR="008B030E" w:rsidRPr="008B030E" w:rsidRDefault="008B030E" w:rsidP="002553BB">
            <w:pPr>
              <w:spacing w:after="0" w:line="280" w:lineRule="atLeast"/>
              <w:jc w:val="both"/>
              <w:rPr>
                <w:rFonts w:eastAsia="Arial Unicode MS" w:cs="Tahoma"/>
              </w:rPr>
            </w:pPr>
            <w:r w:rsidRPr="008B030E">
              <w:rPr>
                <w:rFonts w:cs="Tahoma"/>
              </w:rPr>
              <w:t>2,16</w:t>
            </w:r>
          </w:p>
        </w:tc>
        <w:tc>
          <w:tcPr>
            <w:tcW w:w="1522" w:type="dxa"/>
            <w:vAlign w:val="bottom"/>
          </w:tcPr>
          <w:p w:rsidR="008B030E" w:rsidRPr="008B030E" w:rsidRDefault="008B030E" w:rsidP="002553BB">
            <w:pPr>
              <w:spacing w:after="0" w:line="280" w:lineRule="atLeast"/>
              <w:jc w:val="both"/>
              <w:rPr>
                <w:rFonts w:eastAsia="Arial Unicode MS" w:cs="Tahoma"/>
              </w:rPr>
            </w:pPr>
            <w:r w:rsidRPr="008B030E">
              <w:rPr>
                <w:rFonts w:cs="Tahoma"/>
              </w:rPr>
              <w:t>51,05</w:t>
            </w:r>
          </w:p>
        </w:tc>
      </w:tr>
      <w:tr w:rsidR="008B030E" w:rsidRPr="008B030E" w:rsidTr="002D5AD8">
        <w:trPr>
          <w:gridAfter w:val="1"/>
          <w:wAfter w:w="12" w:type="dxa"/>
          <w:cantSplit/>
          <w:trHeight w:val="284"/>
          <w:jc w:val="center"/>
        </w:trPr>
        <w:tc>
          <w:tcPr>
            <w:tcW w:w="1405" w:type="dxa"/>
            <w:gridSpan w:val="2"/>
            <w:noWrap/>
            <w:tcMar>
              <w:top w:w="15" w:type="dxa"/>
              <w:left w:w="15" w:type="dxa"/>
              <w:bottom w:w="0" w:type="dxa"/>
              <w:right w:w="15" w:type="dxa"/>
            </w:tcMar>
            <w:vAlign w:val="bottom"/>
          </w:tcPr>
          <w:p w:rsidR="008B030E" w:rsidRPr="008B030E" w:rsidRDefault="008B030E" w:rsidP="002553BB">
            <w:pPr>
              <w:spacing w:after="0" w:line="280" w:lineRule="atLeast"/>
              <w:ind w:left="57" w:right="57" w:firstLine="108"/>
              <w:jc w:val="both"/>
              <w:rPr>
                <w:rFonts w:cs="Tahoma"/>
              </w:rPr>
            </w:pPr>
            <w:r w:rsidRPr="008B030E">
              <w:rPr>
                <w:rFonts w:cs="Tahoma"/>
              </w:rPr>
              <w:t>Τρίκαλα</w:t>
            </w:r>
          </w:p>
        </w:tc>
        <w:tc>
          <w:tcPr>
            <w:tcW w:w="1265" w:type="dxa"/>
            <w:gridSpan w:val="2"/>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1,49</w:t>
            </w:r>
          </w:p>
        </w:tc>
        <w:tc>
          <w:tcPr>
            <w:tcW w:w="1320" w:type="dxa"/>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20,60</w:t>
            </w:r>
          </w:p>
        </w:tc>
        <w:tc>
          <w:tcPr>
            <w:tcW w:w="1320" w:type="dxa"/>
            <w:gridSpan w:val="2"/>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0,69</w:t>
            </w:r>
          </w:p>
        </w:tc>
        <w:tc>
          <w:tcPr>
            <w:tcW w:w="1440" w:type="dxa"/>
            <w:vAlign w:val="bottom"/>
          </w:tcPr>
          <w:p w:rsidR="008B030E" w:rsidRPr="008B030E" w:rsidRDefault="008B030E" w:rsidP="002553BB">
            <w:pPr>
              <w:spacing w:after="0" w:line="280" w:lineRule="atLeast"/>
              <w:jc w:val="both"/>
              <w:rPr>
                <w:rFonts w:eastAsia="Arial Unicode MS" w:cs="Tahoma"/>
              </w:rPr>
            </w:pPr>
            <w:r w:rsidRPr="008B030E">
              <w:rPr>
                <w:rFonts w:cs="Tahoma"/>
              </w:rPr>
              <w:t>20,05</w:t>
            </w:r>
          </w:p>
        </w:tc>
        <w:tc>
          <w:tcPr>
            <w:tcW w:w="1440" w:type="dxa"/>
            <w:gridSpan w:val="2"/>
            <w:vAlign w:val="bottom"/>
          </w:tcPr>
          <w:p w:rsidR="008B030E" w:rsidRPr="008B030E" w:rsidRDefault="008B030E" w:rsidP="002553BB">
            <w:pPr>
              <w:spacing w:after="0" w:line="280" w:lineRule="atLeast"/>
              <w:jc w:val="both"/>
              <w:rPr>
                <w:rFonts w:eastAsia="Arial Unicode MS" w:cs="Tahoma"/>
              </w:rPr>
            </w:pPr>
            <w:r w:rsidRPr="008B030E">
              <w:rPr>
                <w:rFonts w:cs="Tahoma"/>
              </w:rPr>
              <w:t>1,01</w:t>
            </w:r>
          </w:p>
        </w:tc>
        <w:tc>
          <w:tcPr>
            <w:tcW w:w="1522" w:type="dxa"/>
            <w:vAlign w:val="bottom"/>
          </w:tcPr>
          <w:p w:rsidR="008B030E" w:rsidRPr="008B030E" w:rsidRDefault="008B030E" w:rsidP="002553BB">
            <w:pPr>
              <w:spacing w:after="0" w:line="280" w:lineRule="atLeast"/>
              <w:jc w:val="both"/>
              <w:rPr>
                <w:rFonts w:eastAsia="Arial Unicode MS" w:cs="Tahoma"/>
              </w:rPr>
            </w:pPr>
            <w:r w:rsidRPr="008B030E">
              <w:rPr>
                <w:rFonts w:cs="Tahoma"/>
              </w:rPr>
              <w:t>59,35</w:t>
            </w:r>
          </w:p>
        </w:tc>
      </w:tr>
      <w:tr w:rsidR="008B030E" w:rsidRPr="008B030E" w:rsidTr="002D5AD8">
        <w:trPr>
          <w:gridAfter w:val="1"/>
          <w:wAfter w:w="12" w:type="dxa"/>
          <w:cantSplit/>
          <w:trHeight w:val="284"/>
          <w:jc w:val="center"/>
        </w:trPr>
        <w:tc>
          <w:tcPr>
            <w:tcW w:w="1405" w:type="dxa"/>
            <w:gridSpan w:val="2"/>
            <w:noWrap/>
            <w:tcMar>
              <w:top w:w="15" w:type="dxa"/>
              <w:left w:w="15" w:type="dxa"/>
              <w:bottom w:w="0" w:type="dxa"/>
              <w:right w:w="15" w:type="dxa"/>
            </w:tcMar>
            <w:vAlign w:val="bottom"/>
          </w:tcPr>
          <w:p w:rsidR="008B030E" w:rsidRPr="008B030E" w:rsidRDefault="008B030E" w:rsidP="002553BB">
            <w:pPr>
              <w:spacing w:after="0" w:line="280" w:lineRule="atLeast"/>
              <w:ind w:left="57" w:right="57" w:firstLine="108"/>
              <w:jc w:val="both"/>
              <w:rPr>
                <w:rFonts w:cs="Tahoma"/>
              </w:rPr>
            </w:pPr>
            <w:r w:rsidRPr="008B030E">
              <w:rPr>
                <w:rFonts w:cs="Tahoma"/>
              </w:rPr>
              <w:t>Καρδίτσα</w:t>
            </w:r>
          </w:p>
        </w:tc>
        <w:tc>
          <w:tcPr>
            <w:tcW w:w="1265" w:type="dxa"/>
            <w:gridSpan w:val="2"/>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3,22</w:t>
            </w:r>
          </w:p>
        </w:tc>
        <w:tc>
          <w:tcPr>
            <w:tcW w:w="1320" w:type="dxa"/>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36,29</w:t>
            </w:r>
          </w:p>
        </w:tc>
        <w:tc>
          <w:tcPr>
            <w:tcW w:w="1320" w:type="dxa"/>
            <w:gridSpan w:val="2"/>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0,64</w:t>
            </w:r>
          </w:p>
        </w:tc>
        <w:tc>
          <w:tcPr>
            <w:tcW w:w="1440" w:type="dxa"/>
            <w:vAlign w:val="bottom"/>
          </w:tcPr>
          <w:p w:rsidR="008B030E" w:rsidRPr="008B030E" w:rsidRDefault="008B030E" w:rsidP="002553BB">
            <w:pPr>
              <w:spacing w:after="0" w:line="280" w:lineRule="atLeast"/>
              <w:jc w:val="both"/>
              <w:rPr>
                <w:rFonts w:eastAsia="Arial Unicode MS" w:cs="Tahoma"/>
              </w:rPr>
            </w:pPr>
            <w:r w:rsidRPr="008B030E">
              <w:rPr>
                <w:rFonts w:cs="Tahoma"/>
              </w:rPr>
              <w:t>15,22</w:t>
            </w:r>
          </w:p>
        </w:tc>
        <w:tc>
          <w:tcPr>
            <w:tcW w:w="1440" w:type="dxa"/>
            <w:gridSpan w:val="2"/>
            <w:vAlign w:val="bottom"/>
          </w:tcPr>
          <w:p w:rsidR="008B030E" w:rsidRPr="008B030E" w:rsidRDefault="008B030E" w:rsidP="002553BB">
            <w:pPr>
              <w:spacing w:after="0" w:line="280" w:lineRule="atLeast"/>
              <w:jc w:val="both"/>
              <w:rPr>
                <w:rFonts w:eastAsia="Arial Unicode MS" w:cs="Tahoma"/>
              </w:rPr>
            </w:pPr>
            <w:r w:rsidRPr="008B030E">
              <w:rPr>
                <w:rFonts w:cs="Tahoma"/>
              </w:rPr>
              <w:t>0,73</w:t>
            </w:r>
          </w:p>
        </w:tc>
        <w:tc>
          <w:tcPr>
            <w:tcW w:w="1522" w:type="dxa"/>
            <w:vAlign w:val="bottom"/>
          </w:tcPr>
          <w:p w:rsidR="008B030E" w:rsidRPr="008B030E" w:rsidRDefault="008B030E" w:rsidP="002553BB">
            <w:pPr>
              <w:spacing w:after="0" w:line="280" w:lineRule="atLeast"/>
              <w:jc w:val="both"/>
              <w:rPr>
                <w:rFonts w:eastAsia="Arial Unicode MS" w:cs="Tahoma"/>
              </w:rPr>
            </w:pPr>
            <w:r w:rsidRPr="008B030E">
              <w:rPr>
                <w:rFonts w:cs="Tahoma"/>
              </w:rPr>
              <w:t>48,49</w:t>
            </w:r>
          </w:p>
        </w:tc>
      </w:tr>
    </w:tbl>
    <w:p w:rsidR="008B030E" w:rsidRPr="008B030E" w:rsidRDefault="008B030E" w:rsidP="008B030E">
      <w:pPr>
        <w:pStyle w:val="20"/>
        <w:ind w:firstLine="851"/>
        <w:jc w:val="both"/>
        <w:rPr>
          <w:rFonts w:asciiTheme="minorHAnsi" w:hAnsiTheme="minorHAnsi" w:cs="Tahoma"/>
          <w:b/>
          <w:i/>
          <w:iCs/>
          <w:sz w:val="22"/>
          <w:szCs w:val="22"/>
        </w:rPr>
      </w:pPr>
      <w:r w:rsidRPr="008B030E">
        <w:rPr>
          <w:rFonts w:asciiTheme="minorHAnsi" w:hAnsiTheme="minorHAnsi" w:cs="Tahoma"/>
          <w:b/>
          <w:i/>
          <w:iCs/>
          <w:sz w:val="22"/>
          <w:szCs w:val="22"/>
        </w:rPr>
        <w:t>Πηγή: ΕΣΥΕ (1991)</w:t>
      </w:r>
    </w:p>
    <w:p w:rsidR="008B030E" w:rsidRPr="008B030E" w:rsidRDefault="008B030E" w:rsidP="008B030E">
      <w:pPr>
        <w:pStyle w:val="31"/>
        <w:jc w:val="both"/>
        <w:rPr>
          <w:rFonts w:cs="Tahoma"/>
          <w:b/>
          <w:sz w:val="22"/>
          <w:szCs w:val="22"/>
        </w:rPr>
      </w:pPr>
      <w:r w:rsidRPr="008B030E">
        <w:rPr>
          <w:rFonts w:cs="Tahoma"/>
          <w:b/>
          <w:sz w:val="22"/>
          <w:szCs w:val="22"/>
        </w:rPr>
        <w:t xml:space="preserve">Πίνακας </w:t>
      </w:r>
      <w:r w:rsidR="007C4D19">
        <w:rPr>
          <w:rFonts w:cs="Tahoma"/>
          <w:b/>
          <w:sz w:val="22"/>
          <w:szCs w:val="22"/>
          <w:lang w:val="en-US"/>
        </w:rPr>
        <w:t>5</w:t>
      </w:r>
      <w:r w:rsidRPr="008B030E">
        <w:rPr>
          <w:rFonts w:cs="Tahoma"/>
          <w:b/>
          <w:sz w:val="22"/>
          <w:szCs w:val="22"/>
        </w:rPr>
        <w:t>-12</w:t>
      </w:r>
    </w:p>
    <w:p w:rsidR="008B030E" w:rsidRPr="008B030E" w:rsidRDefault="008B030E" w:rsidP="008B030E">
      <w:pPr>
        <w:jc w:val="both"/>
        <w:rPr>
          <w:rFonts w:cs="Tahoma"/>
          <w:iCs/>
        </w:rPr>
      </w:pPr>
      <w:r w:rsidRPr="008B030E">
        <w:rPr>
          <w:rFonts w:cs="Tahoma"/>
          <w:iCs/>
        </w:rPr>
        <w:t>Τομεακή Διάρθρωση του ΑΕΠ</w:t>
      </w:r>
    </w:p>
    <w:p w:rsidR="008B030E" w:rsidRPr="008B030E" w:rsidRDefault="008B030E" w:rsidP="008B030E">
      <w:pPr>
        <w:jc w:val="both"/>
        <w:rPr>
          <w:rFonts w:cs="Tahoma"/>
          <w:iCs/>
        </w:rPr>
      </w:pPr>
      <w:r w:rsidRPr="008B030E">
        <w:rPr>
          <w:rFonts w:cs="Tahoma"/>
          <w:iCs/>
        </w:rPr>
        <w:t>Συμμετοχή της Ελλάδας, της Π. Θεσσαλίας και των Ν. Μαγνησίας, Λάρισας, Καρδίτσας και Τρικάλων στον πρωτογενή, δευτερογενή και τριτογενή τομέα παραγωγής, και αντιστρόφως (2001)</w:t>
      </w:r>
    </w:p>
    <w:p w:rsidR="008B030E" w:rsidRPr="008B030E" w:rsidRDefault="008B030E" w:rsidP="008B030E">
      <w:pPr>
        <w:jc w:val="both"/>
        <w:rPr>
          <w:rFonts w:cs="Tahoma"/>
        </w:rPr>
      </w:pPr>
    </w:p>
    <w:tbl>
      <w:tblPr>
        <w:tblW w:w="9540" w:type="dxa"/>
        <w:tblInd w:w="-46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40"/>
        <w:gridCol w:w="1320"/>
        <w:gridCol w:w="1320"/>
        <w:gridCol w:w="1362"/>
        <w:gridCol w:w="1398"/>
        <w:gridCol w:w="1340"/>
        <w:gridCol w:w="1360"/>
      </w:tblGrid>
      <w:tr w:rsidR="008B030E" w:rsidRPr="008B030E" w:rsidTr="002D5AD8">
        <w:trPr>
          <w:cantSplit/>
          <w:trHeight w:val="284"/>
        </w:trPr>
        <w:tc>
          <w:tcPr>
            <w:tcW w:w="1440" w:type="dxa"/>
            <w:vMerge w:val="restart"/>
            <w:tcMar>
              <w:top w:w="15" w:type="dxa"/>
              <w:left w:w="15" w:type="dxa"/>
              <w:bottom w:w="0" w:type="dxa"/>
              <w:right w:w="15" w:type="dxa"/>
            </w:tcMar>
            <w:vAlign w:val="center"/>
          </w:tcPr>
          <w:p w:rsidR="008B030E" w:rsidRPr="008B030E" w:rsidRDefault="008B030E" w:rsidP="002553BB">
            <w:pPr>
              <w:spacing w:after="0" w:line="280" w:lineRule="atLeast"/>
              <w:jc w:val="both"/>
              <w:rPr>
                <w:rStyle w:val="StyleTahoma6pt"/>
                <w:rFonts w:asciiTheme="minorHAnsi" w:hAnsiTheme="minorHAnsi" w:cs="Tahoma"/>
                <w:b/>
                <w:sz w:val="22"/>
              </w:rPr>
            </w:pPr>
            <w:r w:rsidRPr="008B030E">
              <w:rPr>
                <w:rStyle w:val="StyleTahoma6pt"/>
                <w:rFonts w:asciiTheme="minorHAnsi" w:hAnsiTheme="minorHAnsi" w:cs="Tahoma"/>
                <w:b/>
                <w:sz w:val="22"/>
              </w:rPr>
              <w:t xml:space="preserve">Γεωγραφική Ενότητα </w:t>
            </w:r>
          </w:p>
        </w:tc>
        <w:tc>
          <w:tcPr>
            <w:tcW w:w="2640" w:type="dxa"/>
            <w:gridSpan w:val="2"/>
            <w:tcMar>
              <w:top w:w="15" w:type="dxa"/>
              <w:left w:w="15" w:type="dxa"/>
              <w:bottom w:w="0" w:type="dxa"/>
              <w:right w:w="15" w:type="dxa"/>
            </w:tcMar>
            <w:vAlign w:val="center"/>
          </w:tcPr>
          <w:p w:rsidR="008B030E" w:rsidRPr="008B030E" w:rsidRDefault="008B030E" w:rsidP="002553BB">
            <w:pPr>
              <w:pStyle w:val="xl31"/>
              <w:pBdr>
                <w:right w:val="none" w:sz="0" w:space="0" w:color="auto"/>
              </w:pBdr>
              <w:spacing w:before="0" w:beforeAutospacing="0" w:after="0" w:afterAutospacing="0" w:line="280" w:lineRule="atLeast"/>
              <w:ind w:left="57"/>
              <w:jc w:val="both"/>
              <w:rPr>
                <w:rFonts w:asciiTheme="minorHAnsi" w:hAnsiTheme="minorHAnsi"/>
                <w:b/>
                <w:sz w:val="22"/>
                <w:szCs w:val="22"/>
              </w:rPr>
            </w:pPr>
            <w:r w:rsidRPr="008B030E">
              <w:rPr>
                <w:rFonts w:asciiTheme="minorHAnsi" w:hAnsiTheme="minorHAnsi"/>
                <w:b/>
                <w:sz w:val="22"/>
                <w:szCs w:val="22"/>
              </w:rPr>
              <w:t>Πρωτογενής τομέας</w:t>
            </w:r>
          </w:p>
        </w:tc>
        <w:tc>
          <w:tcPr>
            <w:tcW w:w="2760" w:type="dxa"/>
            <w:gridSpan w:val="2"/>
            <w:tcMar>
              <w:top w:w="15" w:type="dxa"/>
              <w:left w:w="15" w:type="dxa"/>
              <w:bottom w:w="0" w:type="dxa"/>
              <w:right w:w="15" w:type="dxa"/>
            </w:tcMar>
            <w:vAlign w:val="center"/>
          </w:tcPr>
          <w:p w:rsidR="008B030E" w:rsidRPr="008B030E" w:rsidRDefault="008B030E" w:rsidP="002553BB">
            <w:pPr>
              <w:spacing w:after="0" w:line="280" w:lineRule="atLeast"/>
              <w:ind w:left="57"/>
              <w:jc w:val="both"/>
              <w:rPr>
                <w:rFonts w:cs="Tahoma"/>
                <w:b/>
              </w:rPr>
            </w:pPr>
            <w:r w:rsidRPr="008B030E">
              <w:rPr>
                <w:rFonts w:cs="Tahoma"/>
                <w:b/>
              </w:rPr>
              <w:t>Δευτερογενής τομέας</w:t>
            </w:r>
          </w:p>
        </w:tc>
        <w:tc>
          <w:tcPr>
            <w:tcW w:w="2700" w:type="dxa"/>
            <w:gridSpan w:val="2"/>
            <w:vAlign w:val="center"/>
          </w:tcPr>
          <w:p w:rsidR="008B030E" w:rsidRPr="008B030E" w:rsidRDefault="008B030E" w:rsidP="002553BB">
            <w:pPr>
              <w:spacing w:after="0" w:line="280" w:lineRule="atLeast"/>
              <w:ind w:left="57"/>
              <w:jc w:val="both"/>
              <w:rPr>
                <w:rFonts w:cs="Tahoma"/>
                <w:b/>
              </w:rPr>
            </w:pPr>
            <w:r w:rsidRPr="008B030E">
              <w:rPr>
                <w:rFonts w:cs="Tahoma"/>
                <w:b/>
              </w:rPr>
              <w:t>Τριτογενής τομέας</w:t>
            </w:r>
          </w:p>
        </w:tc>
      </w:tr>
      <w:tr w:rsidR="008B030E" w:rsidRPr="008B030E" w:rsidTr="002D5AD8">
        <w:trPr>
          <w:cantSplit/>
          <w:trHeight w:val="284"/>
        </w:trPr>
        <w:tc>
          <w:tcPr>
            <w:tcW w:w="1440" w:type="dxa"/>
            <w:vMerge/>
            <w:tcMar>
              <w:top w:w="15" w:type="dxa"/>
              <w:left w:w="15" w:type="dxa"/>
              <w:bottom w:w="0" w:type="dxa"/>
              <w:right w:w="15" w:type="dxa"/>
            </w:tcMar>
            <w:vAlign w:val="center"/>
          </w:tcPr>
          <w:p w:rsidR="008B030E" w:rsidRPr="008B030E" w:rsidRDefault="008B030E" w:rsidP="002553BB">
            <w:pPr>
              <w:spacing w:after="0" w:line="280" w:lineRule="atLeast"/>
              <w:jc w:val="both"/>
              <w:rPr>
                <w:rFonts w:cs="Tahoma"/>
              </w:rPr>
            </w:pPr>
          </w:p>
        </w:tc>
        <w:tc>
          <w:tcPr>
            <w:tcW w:w="1320" w:type="dxa"/>
            <w:tcMar>
              <w:top w:w="15" w:type="dxa"/>
              <w:left w:w="15" w:type="dxa"/>
              <w:bottom w:w="0" w:type="dxa"/>
              <w:right w:w="15" w:type="dxa"/>
            </w:tcMar>
            <w:vAlign w:val="center"/>
          </w:tcPr>
          <w:p w:rsidR="008B030E" w:rsidRPr="008B030E" w:rsidRDefault="008B030E" w:rsidP="002553BB">
            <w:pPr>
              <w:spacing w:after="0" w:line="280" w:lineRule="atLeast"/>
              <w:ind w:left="40"/>
              <w:jc w:val="both"/>
              <w:rPr>
                <w:rFonts w:cs="Tahoma"/>
              </w:rPr>
            </w:pPr>
            <w:r w:rsidRPr="008B030E">
              <w:rPr>
                <w:rFonts w:cs="Tahoma"/>
              </w:rPr>
              <w:t>% συμμετοχής στη Χώρα</w:t>
            </w:r>
          </w:p>
        </w:tc>
        <w:tc>
          <w:tcPr>
            <w:tcW w:w="1320" w:type="dxa"/>
            <w:tcMar>
              <w:top w:w="15" w:type="dxa"/>
              <w:left w:w="15" w:type="dxa"/>
              <w:bottom w:w="0" w:type="dxa"/>
              <w:right w:w="15" w:type="dxa"/>
            </w:tcMar>
            <w:vAlign w:val="center"/>
          </w:tcPr>
          <w:p w:rsidR="008B030E" w:rsidRPr="008B030E" w:rsidRDefault="008B030E" w:rsidP="002553BB">
            <w:pPr>
              <w:spacing w:after="0" w:line="280" w:lineRule="atLeast"/>
              <w:ind w:left="40"/>
              <w:jc w:val="both"/>
              <w:rPr>
                <w:rFonts w:cs="Tahoma"/>
              </w:rPr>
            </w:pPr>
            <w:r w:rsidRPr="008B030E">
              <w:rPr>
                <w:rFonts w:cs="Tahoma"/>
              </w:rPr>
              <w:t>% συμμετοχής στην ενότητα</w:t>
            </w:r>
          </w:p>
        </w:tc>
        <w:tc>
          <w:tcPr>
            <w:tcW w:w="1362" w:type="dxa"/>
            <w:tcMar>
              <w:top w:w="15" w:type="dxa"/>
              <w:left w:w="15" w:type="dxa"/>
              <w:bottom w:w="0" w:type="dxa"/>
              <w:right w:w="15" w:type="dxa"/>
            </w:tcMar>
            <w:vAlign w:val="center"/>
          </w:tcPr>
          <w:p w:rsidR="008B030E" w:rsidRPr="008B030E" w:rsidRDefault="008B030E" w:rsidP="002553BB">
            <w:pPr>
              <w:spacing w:after="0" w:line="280" w:lineRule="atLeast"/>
              <w:ind w:left="40"/>
              <w:jc w:val="both"/>
              <w:rPr>
                <w:rFonts w:cs="Tahoma"/>
              </w:rPr>
            </w:pPr>
            <w:r w:rsidRPr="008B030E">
              <w:rPr>
                <w:rFonts w:cs="Tahoma"/>
              </w:rPr>
              <w:t>% συμμετοχής στη Χώρα</w:t>
            </w:r>
          </w:p>
        </w:tc>
        <w:tc>
          <w:tcPr>
            <w:tcW w:w="1398" w:type="dxa"/>
            <w:vAlign w:val="center"/>
          </w:tcPr>
          <w:p w:rsidR="008B030E" w:rsidRPr="008B030E" w:rsidRDefault="008B030E" w:rsidP="002553BB">
            <w:pPr>
              <w:spacing w:after="0" w:line="280" w:lineRule="atLeast"/>
              <w:ind w:left="40"/>
              <w:jc w:val="both"/>
              <w:rPr>
                <w:rFonts w:cs="Tahoma"/>
              </w:rPr>
            </w:pPr>
            <w:r w:rsidRPr="008B030E">
              <w:rPr>
                <w:rFonts w:cs="Tahoma"/>
              </w:rPr>
              <w:t>% συμμετοχής στην ενότητα</w:t>
            </w:r>
          </w:p>
        </w:tc>
        <w:tc>
          <w:tcPr>
            <w:tcW w:w="1340" w:type="dxa"/>
            <w:vAlign w:val="center"/>
          </w:tcPr>
          <w:p w:rsidR="008B030E" w:rsidRPr="008B030E" w:rsidRDefault="008B030E" w:rsidP="002553BB">
            <w:pPr>
              <w:spacing w:after="0" w:line="280" w:lineRule="atLeast"/>
              <w:ind w:left="40"/>
              <w:jc w:val="both"/>
              <w:rPr>
                <w:rFonts w:cs="Tahoma"/>
              </w:rPr>
            </w:pPr>
            <w:r w:rsidRPr="008B030E">
              <w:rPr>
                <w:rFonts w:cs="Tahoma"/>
              </w:rPr>
              <w:t>% συμμετοχής στη Χώρα</w:t>
            </w:r>
          </w:p>
        </w:tc>
        <w:tc>
          <w:tcPr>
            <w:tcW w:w="1360" w:type="dxa"/>
            <w:vAlign w:val="center"/>
          </w:tcPr>
          <w:p w:rsidR="008B030E" w:rsidRPr="008B030E" w:rsidRDefault="008B030E" w:rsidP="002553BB">
            <w:pPr>
              <w:spacing w:after="0" w:line="280" w:lineRule="atLeast"/>
              <w:ind w:left="40"/>
              <w:jc w:val="both"/>
              <w:rPr>
                <w:rFonts w:cs="Tahoma"/>
              </w:rPr>
            </w:pPr>
            <w:r w:rsidRPr="008B030E">
              <w:rPr>
                <w:rFonts w:cs="Tahoma"/>
              </w:rPr>
              <w:t>% συμμετοχής στην ενότητα</w:t>
            </w:r>
          </w:p>
        </w:tc>
      </w:tr>
      <w:tr w:rsidR="008B030E" w:rsidRPr="008B030E" w:rsidTr="002D5AD8">
        <w:trPr>
          <w:cantSplit/>
          <w:trHeight w:val="284"/>
        </w:trPr>
        <w:tc>
          <w:tcPr>
            <w:tcW w:w="1440" w:type="dxa"/>
            <w:noWrap/>
            <w:tcMar>
              <w:top w:w="15" w:type="dxa"/>
              <w:left w:w="15" w:type="dxa"/>
              <w:bottom w:w="0" w:type="dxa"/>
              <w:right w:w="15" w:type="dxa"/>
            </w:tcMar>
            <w:vAlign w:val="bottom"/>
          </w:tcPr>
          <w:p w:rsidR="008B030E" w:rsidRPr="008B030E" w:rsidRDefault="008B030E" w:rsidP="002553BB">
            <w:pPr>
              <w:spacing w:after="0" w:line="280" w:lineRule="atLeast"/>
              <w:ind w:left="57" w:right="57"/>
              <w:jc w:val="both"/>
              <w:rPr>
                <w:rFonts w:cs="Tahoma"/>
                <w:bCs/>
              </w:rPr>
            </w:pPr>
            <w:r w:rsidRPr="008B030E">
              <w:rPr>
                <w:rFonts w:cs="Tahoma"/>
                <w:bCs/>
              </w:rPr>
              <w:t>Ελλάδα</w:t>
            </w:r>
          </w:p>
        </w:tc>
        <w:tc>
          <w:tcPr>
            <w:tcW w:w="1320" w:type="dxa"/>
            <w:noWrap/>
            <w:tcMar>
              <w:top w:w="15" w:type="dxa"/>
              <w:left w:w="15" w:type="dxa"/>
              <w:bottom w:w="0" w:type="dxa"/>
              <w:right w:w="15" w:type="dxa"/>
            </w:tcMar>
            <w:vAlign w:val="bottom"/>
          </w:tcPr>
          <w:p w:rsidR="008B030E" w:rsidRPr="008B030E" w:rsidRDefault="008B030E" w:rsidP="002553BB">
            <w:pPr>
              <w:spacing w:after="0" w:line="280" w:lineRule="atLeast"/>
              <w:ind w:left="57" w:right="57"/>
              <w:jc w:val="both"/>
              <w:rPr>
                <w:rFonts w:cs="Tahoma"/>
                <w:bCs/>
              </w:rPr>
            </w:pPr>
            <w:r w:rsidRPr="008B030E">
              <w:rPr>
                <w:rFonts w:cs="Tahoma"/>
                <w:bCs/>
              </w:rPr>
              <w:t>100,0</w:t>
            </w:r>
          </w:p>
        </w:tc>
        <w:tc>
          <w:tcPr>
            <w:tcW w:w="1320" w:type="dxa"/>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6,38</w:t>
            </w:r>
          </w:p>
        </w:tc>
        <w:tc>
          <w:tcPr>
            <w:tcW w:w="1362" w:type="dxa"/>
            <w:noWrap/>
            <w:tcMar>
              <w:top w:w="15" w:type="dxa"/>
              <w:left w:w="15" w:type="dxa"/>
              <w:bottom w:w="0" w:type="dxa"/>
              <w:right w:w="15" w:type="dxa"/>
            </w:tcMar>
            <w:vAlign w:val="bottom"/>
          </w:tcPr>
          <w:p w:rsidR="008B030E" w:rsidRPr="008B030E" w:rsidRDefault="008B030E" w:rsidP="002553BB">
            <w:pPr>
              <w:spacing w:after="0" w:line="280" w:lineRule="atLeast"/>
              <w:ind w:left="57" w:right="57"/>
              <w:jc w:val="both"/>
              <w:rPr>
                <w:rFonts w:cs="Tahoma"/>
                <w:bCs/>
              </w:rPr>
            </w:pPr>
            <w:r w:rsidRPr="008B030E">
              <w:rPr>
                <w:rFonts w:cs="Tahoma"/>
                <w:bCs/>
              </w:rPr>
              <w:t>100,0</w:t>
            </w:r>
          </w:p>
        </w:tc>
        <w:tc>
          <w:tcPr>
            <w:tcW w:w="1398" w:type="dxa"/>
            <w:vAlign w:val="bottom"/>
          </w:tcPr>
          <w:p w:rsidR="008B030E" w:rsidRPr="008B030E" w:rsidRDefault="008B030E" w:rsidP="002553BB">
            <w:pPr>
              <w:spacing w:after="0" w:line="280" w:lineRule="atLeast"/>
              <w:jc w:val="both"/>
              <w:rPr>
                <w:rFonts w:eastAsia="Arial Unicode MS" w:cs="Tahoma"/>
              </w:rPr>
            </w:pPr>
            <w:r w:rsidRPr="008B030E">
              <w:rPr>
                <w:rFonts w:cs="Tahoma"/>
              </w:rPr>
              <w:t>19,03</w:t>
            </w:r>
          </w:p>
        </w:tc>
        <w:tc>
          <w:tcPr>
            <w:tcW w:w="1340" w:type="dxa"/>
            <w:vAlign w:val="bottom"/>
          </w:tcPr>
          <w:p w:rsidR="008B030E" w:rsidRPr="008B030E" w:rsidRDefault="008B030E" w:rsidP="002553BB">
            <w:pPr>
              <w:spacing w:after="0" w:line="280" w:lineRule="atLeast"/>
              <w:ind w:left="57" w:right="57"/>
              <w:jc w:val="both"/>
              <w:rPr>
                <w:rFonts w:cs="Tahoma"/>
                <w:bCs/>
              </w:rPr>
            </w:pPr>
            <w:r w:rsidRPr="008B030E">
              <w:rPr>
                <w:rFonts w:cs="Tahoma"/>
                <w:bCs/>
              </w:rPr>
              <w:t>100,0</w:t>
            </w:r>
          </w:p>
        </w:tc>
        <w:tc>
          <w:tcPr>
            <w:tcW w:w="1360" w:type="dxa"/>
            <w:vAlign w:val="bottom"/>
          </w:tcPr>
          <w:p w:rsidR="008B030E" w:rsidRPr="008B030E" w:rsidRDefault="008B030E" w:rsidP="002553BB">
            <w:pPr>
              <w:spacing w:after="0" w:line="280" w:lineRule="atLeast"/>
              <w:jc w:val="both"/>
              <w:rPr>
                <w:rFonts w:eastAsia="Arial Unicode MS" w:cs="Tahoma"/>
              </w:rPr>
            </w:pPr>
            <w:r w:rsidRPr="008B030E">
              <w:rPr>
                <w:rFonts w:cs="Tahoma"/>
              </w:rPr>
              <w:t>74,59</w:t>
            </w:r>
          </w:p>
        </w:tc>
      </w:tr>
      <w:tr w:rsidR="008B030E" w:rsidRPr="008B030E" w:rsidTr="002D5AD8">
        <w:trPr>
          <w:cantSplit/>
          <w:trHeight w:val="284"/>
        </w:trPr>
        <w:tc>
          <w:tcPr>
            <w:tcW w:w="1440" w:type="dxa"/>
            <w:noWrap/>
            <w:tcMar>
              <w:top w:w="15" w:type="dxa"/>
              <w:left w:w="15" w:type="dxa"/>
              <w:bottom w:w="0" w:type="dxa"/>
              <w:right w:w="15" w:type="dxa"/>
            </w:tcMar>
            <w:vAlign w:val="bottom"/>
          </w:tcPr>
          <w:p w:rsidR="008B030E" w:rsidRPr="008B030E" w:rsidRDefault="008B030E" w:rsidP="002553BB">
            <w:pPr>
              <w:spacing w:after="0" w:line="280" w:lineRule="atLeast"/>
              <w:ind w:left="57" w:right="57"/>
              <w:jc w:val="both"/>
              <w:rPr>
                <w:rFonts w:cs="Tahoma"/>
              </w:rPr>
            </w:pPr>
            <w:r w:rsidRPr="008B030E">
              <w:rPr>
                <w:rFonts w:cs="Tahoma"/>
              </w:rPr>
              <w:t>Θεσσαλία</w:t>
            </w:r>
          </w:p>
        </w:tc>
        <w:tc>
          <w:tcPr>
            <w:tcW w:w="1320" w:type="dxa"/>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eastAsia="Arial Unicode MS" w:cs="Tahoma"/>
              </w:rPr>
              <w:t>16,47</w:t>
            </w:r>
          </w:p>
        </w:tc>
        <w:tc>
          <w:tcPr>
            <w:tcW w:w="1320" w:type="dxa"/>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16,00</w:t>
            </w:r>
          </w:p>
        </w:tc>
        <w:tc>
          <w:tcPr>
            <w:tcW w:w="1362" w:type="dxa"/>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6,58</w:t>
            </w:r>
          </w:p>
        </w:tc>
        <w:tc>
          <w:tcPr>
            <w:tcW w:w="1398" w:type="dxa"/>
            <w:vAlign w:val="bottom"/>
          </w:tcPr>
          <w:p w:rsidR="008B030E" w:rsidRPr="008B030E" w:rsidRDefault="008B030E" w:rsidP="002553BB">
            <w:pPr>
              <w:spacing w:after="0" w:line="280" w:lineRule="atLeast"/>
              <w:jc w:val="both"/>
              <w:rPr>
                <w:rFonts w:eastAsia="Arial Unicode MS" w:cs="Tahoma"/>
              </w:rPr>
            </w:pPr>
            <w:r w:rsidRPr="008B030E">
              <w:rPr>
                <w:rFonts w:cs="Tahoma"/>
              </w:rPr>
              <w:t>18,87</w:t>
            </w:r>
          </w:p>
        </w:tc>
        <w:tc>
          <w:tcPr>
            <w:tcW w:w="1340" w:type="dxa"/>
            <w:vAlign w:val="bottom"/>
          </w:tcPr>
          <w:p w:rsidR="008B030E" w:rsidRPr="008B030E" w:rsidRDefault="008B030E" w:rsidP="002553BB">
            <w:pPr>
              <w:spacing w:after="0" w:line="280" w:lineRule="atLeast"/>
              <w:jc w:val="both"/>
              <w:rPr>
                <w:rFonts w:eastAsia="Arial Unicode MS" w:cs="Tahoma"/>
              </w:rPr>
            </w:pPr>
            <w:r w:rsidRPr="008B030E">
              <w:rPr>
                <w:rFonts w:cs="Tahoma"/>
              </w:rPr>
              <w:t>5,19</w:t>
            </w:r>
          </w:p>
        </w:tc>
        <w:tc>
          <w:tcPr>
            <w:tcW w:w="1360" w:type="dxa"/>
            <w:vAlign w:val="bottom"/>
          </w:tcPr>
          <w:p w:rsidR="008B030E" w:rsidRPr="008B030E" w:rsidRDefault="008B030E" w:rsidP="002553BB">
            <w:pPr>
              <w:spacing w:after="0" w:line="280" w:lineRule="atLeast"/>
              <w:jc w:val="both"/>
              <w:rPr>
                <w:rFonts w:eastAsia="Arial Unicode MS" w:cs="Tahoma"/>
              </w:rPr>
            </w:pPr>
            <w:r w:rsidRPr="008B030E">
              <w:rPr>
                <w:rFonts w:cs="Tahoma"/>
              </w:rPr>
              <w:t>65,13</w:t>
            </w:r>
          </w:p>
        </w:tc>
      </w:tr>
      <w:tr w:rsidR="008B030E" w:rsidRPr="008B030E" w:rsidTr="002D5AD8">
        <w:trPr>
          <w:cantSplit/>
          <w:trHeight w:val="284"/>
        </w:trPr>
        <w:tc>
          <w:tcPr>
            <w:tcW w:w="1440" w:type="dxa"/>
            <w:noWrap/>
            <w:tcMar>
              <w:top w:w="15" w:type="dxa"/>
              <w:left w:w="15" w:type="dxa"/>
              <w:bottom w:w="0" w:type="dxa"/>
              <w:right w:w="15" w:type="dxa"/>
            </w:tcMar>
            <w:vAlign w:val="bottom"/>
          </w:tcPr>
          <w:p w:rsidR="008B030E" w:rsidRPr="008B030E" w:rsidRDefault="008B030E" w:rsidP="002553BB">
            <w:pPr>
              <w:spacing w:after="0" w:line="280" w:lineRule="atLeast"/>
              <w:ind w:left="57" w:right="57" w:firstLine="108"/>
              <w:jc w:val="both"/>
              <w:rPr>
                <w:rFonts w:cs="Tahoma"/>
              </w:rPr>
            </w:pPr>
            <w:r w:rsidRPr="008B030E">
              <w:rPr>
                <w:rFonts w:cs="Tahoma"/>
              </w:rPr>
              <w:t>Μαγνησία</w:t>
            </w:r>
          </w:p>
        </w:tc>
        <w:tc>
          <w:tcPr>
            <w:tcW w:w="1320" w:type="dxa"/>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3,22</w:t>
            </w:r>
          </w:p>
        </w:tc>
        <w:tc>
          <w:tcPr>
            <w:tcW w:w="1320" w:type="dxa"/>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11,16</w:t>
            </w:r>
          </w:p>
        </w:tc>
        <w:tc>
          <w:tcPr>
            <w:tcW w:w="1362" w:type="dxa"/>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2,38</w:t>
            </w:r>
          </w:p>
        </w:tc>
        <w:tc>
          <w:tcPr>
            <w:tcW w:w="1398" w:type="dxa"/>
            <w:vAlign w:val="bottom"/>
          </w:tcPr>
          <w:p w:rsidR="008B030E" w:rsidRPr="008B030E" w:rsidRDefault="008B030E" w:rsidP="002553BB">
            <w:pPr>
              <w:spacing w:after="0" w:line="280" w:lineRule="atLeast"/>
              <w:jc w:val="both"/>
              <w:rPr>
                <w:rFonts w:eastAsia="Arial Unicode MS" w:cs="Tahoma"/>
              </w:rPr>
            </w:pPr>
            <w:r w:rsidRPr="008B030E">
              <w:rPr>
                <w:rFonts w:cs="Tahoma"/>
              </w:rPr>
              <w:t>24,61</w:t>
            </w:r>
          </w:p>
        </w:tc>
        <w:tc>
          <w:tcPr>
            <w:tcW w:w="1340" w:type="dxa"/>
            <w:vAlign w:val="bottom"/>
          </w:tcPr>
          <w:p w:rsidR="008B030E" w:rsidRPr="008B030E" w:rsidRDefault="008B030E" w:rsidP="002553BB">
            <w:pPr>
              <w:spacing w:after="0" w:line="280" w:lineRule="atLeast"/>
              <w:jc w:val="both"/>
              <w:rPr>
                <w:rFonts w:eastAsia="Arial Unicode MS" w:cs="Tahoma"/>
              </w:rPr>
            </w:pPr>
            <w:r w:rsidRPr="008B030E">
              <w:rPr>
                <w:rFonts w:cs="Tahoma"/>
              </w:rPr>
              <w:t>1,59</w:t>
            </w:r>
          </w:p>
        </w:tc>
        <w:tc>
          <w:tcPr>
            <w:tcW w:w="1360" w:type="dxa"/>
            <w:vAlign w:val="bottom"/>
          </w:tcPr>
          <w:p w:rsidR="008B030E" w:rsidRPr="008B030E" w:rsidRDefault="008B030E" w:rsidP="002553BB">
            <w:pPr>
              <w:spacing w:after="0" w:line="280" w:lineRule="atLeast"/>
              <w:jc w:val="both"/>
              <w:rPr>
                <w:rFonts w:eastAsia="Arial Unicode MS" w:cs="Tahoma"/>
              </w:rPr>
            </w:pPr>
            <w:r w:rsidRPr="008B030E">
              <w:rPr>
                <w:rFonts w:cs="Tahoma"/>
              </w:rPr>
              <w:t>64,23</w:t>
            </w:r>
          </w:p>
        </w:tc>
      </w:tr>
      <w:tr w:rsidR="008B030E" w:rsidRPr="008B030E" w:rsidTr="002D5AD8">
        <w:trPr>
          <w:cantSplit/>
          <w:trHeight w:val="284"/>
        </w:trPr>
        <w:tc>
          <w:tcPr>
            <w:tcW w:w="1440" w:type="dxa"/>
            <w:noWrap/>
            <w:tcMar>
              <w:top w:w="15" w:type="dxa"/>
              <w:left w:w="15" w:type="dxa"/>
              <w:bottom w:w="0" w:type="dxa"/>
              <w:right w:w="15" w:type="dxa"/>
            </w:tcMar>
            <w:vAlign w:val="bottom"/>
          </w:tcPr>
          <w:p w:rsidR="008B030E" w:rsidRPr="008B030E" w:rsidRDefault="008B030E" w:rsidP="002553BB">
            <w:pPr>
              <w:spacing w:after="0" w:line="280" w:lineRule="atLeast"/>
              <w:ind w:left="57" w:right="57" w:firstLine="108"/>
              <w:jc w:val="both"/>
              <w:rPr>
                <w:rFonts w:cs="Tahoma"/>
              </w:rPr>
            </w:pPr>
            <w:r w:rsidRPr="008B030E">
              <w:rPr>
                <w:rFonts w:cs="Tahoma"/>
              </w:rPr>
              <w:t>Λάρισα</w:t>
            </w:r>
          </w:p>
        </w:tc>
        <w:tc>
          <w:tcPr>
            <w:tcW w:w="1320" w:type="dxa"/>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6,56</w:t>
            </w:r>
          </w:p>
        </w:tc>
        <w:tc>
          <w:tcPr>
            <w:tcW w:w="1320" w:type="dxa"/>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17,02</w:t>
            </w:r>
          </w:p>
        </w:tc>
        <w:tc>
          <w:tcPr>
            <w:tcW w:w="1362" w:type="dxa"/>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2,96</w:t>
            </w:r>
          </w:p>
        </w:tc>
        <w:tc>
          <w:tcPr>
            <w:tcW w:w="1398" w:type="dxa"/>
            <w:vAlign w:val="bottom"/>
          </w:tcPr>
          <w:p w:rsidR="008B030E" w:rsidRPr="008B030E" w:rsidRDefault="008B030E" w:rsidP="002553BB">
            <w:pPr>
              <w:spacing w:after="0" w:line="280" w:lineRule="atLeast"/>
              <w:jc w:val="both"/>
              <w:rPr>
                <w:rFonts w:eastAsia="Arial Unicode MS" w:cs="Tahoma"/>
              </w:rPr>
            </w:pPr>
            <w:r w:rsidRPr="008B030E">
              <w:rPr>
                <w:rFonts w:cs="Tahoma"/>
              </w:rPr>
              <w:t>22,91</w:t>
            </w:r>
          </w:p>
        </w:tc>
        <w:tc>
          <w:tcPr>
            <w:tcW w:w="1340" w:type="dxa"/>
            <w:vAlign w:val="bottom"/>
          </w:tcPr>
          <w:p w:rsidR="008B030E" w:rsidRPr="008B030E" w:rsidRDefault="008B030E" w:rsidP="002553BB">
            <w:pPr>
              <w:spacing w:after="0" w:line="280" w:lineRule="atLeast"/>
              <w:jc w:val="both"/>
              <w:rPr>
                <w:rFonts w:eastAsia="Arial Unicode MS" w:cs="Tahoma"/>
              </w:rPr>
            </w:pPr>
            <w:r w:rsidRPr="008B030E">
              <w:rPr>
                <w:rFonts w:cs="Tahoma"/>
              </w:rPr>
              <w:t>1,98</w:t>
            </w:r>
          </w:p>
        </w:tc>
        <w:tc>
          <w:tcPr>
            <w:tcW w:w="1360" w:type="dxa"/>
            <w:vAlign w:val="bottom"/>
          </w:tcPr>
          <w:p w:rsidR="008B030E" w:rsidRPr="008B030E" w:rsidRDefault="008B030E" w:rsidP="002553BB">
            <w:pPr>
              <w:spacing w:after="0" w:line="280" w:lineRule="atLeast"/>
              <w:jc w:val="both"/>
              <w:rPr>
                <w:rFonts w:eastAsia="Arial Unicode MS" w:cs="Tahoma"/>
              </w:rPr>
            </w:pPr>
            <w:r w:rsidRPr="008B030E">
              <w:rPr>
                <w:rFonts w:cs="Tahoma"/>
              </w:rPr>
              <w:t>60,07</w:t>
            </w:r>
          </w:p>
        </w:tc>
      </w:tr>
      <w:tr w:rsidR="008B030E" w:rsidRPr="008B030E" w:rsidTr="002D5AD8">
        <w:trPr>
          <w:cantSplit/>
          <w:trHeight w:val="284"/>
        </w:trPr>
        <w:tc>
          <w:tcPr>
            <w:tcW w:w="1440" w:type="dxa"/>
            <w:noWrap/>
            <w:tcMar>
              <w:top w:w="15" w:type="dxa"/>
              <w:left w:w="15" w:type="dxa"/>
              <w:bottom w:w="0" w:type="dxa"/>
              <w:right w:w="15" w:type="dxa"/>
            </w:tcMar>
            <w:vAlign w:val="bottom"/>
          </w:tcPr>
          <w:p w:rsidR="008B030E" w:rsidRPr="008B030E" w:rsidRDefault="008B030E" w:rsidP="002553BB">
            <w:pPr>
              <w:spacing w:after="0" w:line="280" w:lineRule="atLeast"/>
              <w:ind w:left="57" w:right="57" w:firstLine="108"/>
              <w:jc w:val="both"/>
              <w:rPr>
                <w:rFonts w:cs="Tahoma"/>
              </w:rPr>
            </w:pPr>
            <w:r w:rsidRPr="008B030E">
              <w:rPr>
                <w:rFonts w:cs="Tahoma"/>
              </w:rPr>
              <w:t>Τρίκαλα</w:t>
            </w:r>
          </w:p>
        </w:tc>
        <w:tc>
          <w:tcPr>
            <w:tcW w:w="1320" w:type="dxa"/>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3,13</w:t>
            </w:r>
          </w:p>
        </w:tc>
        <w:tc>
          <w:tcPr>
            <w:tcW w:w="1320" w:type="dxa"/>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20,22</w:t>
            </w:r>
          </w:p>
        </w:tc>
        <w:tc>
          <w:tcPr>
            <w:tcW w:w="1362" w:type="dxa"/>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0,66</w:t>
            </w:r>
          </w:p>
        </w:tc>
        <w:tc>
          <w:tcPr>
            <w:tcW w:w="1398" w:type="dxa"/>
            <w:vAlign w:val="bottom"/>
          </w:tcPr>
          <w:p w:rsidR="008B030E" w:rsidRPr="008B030E" w:rsidRDefault="008B030E" w:rsidP="002553BB">
            <w:pPr>
              <w:spacing w:after="0" w:line="280" w:lineRule="atLeast"/>
              <w:jc w:val="both"/>
              <w:rPr>
                <w:rFonts w:eastAsia="Arial Unicode MS" w:cs="Tahoma"/>
              </w:rPr>
            </w:pPr>
            <w:r w:rsidRPr="008B030E">
              <w:rPr>
                <w:rFonts w:cs="Tahoma"/>
              </w:rPr>
              <w:t>12,62</w:t>
            </w:r>
          </w:p>
        </w:tc>
        <w:tc>
          <w:tcPr>
            <w:tcW w:w="1340" w:type="dxa"/>
            <w:vAlign w:val="bottom"/>
          </w:tcPr>
          <w:p w:rsidR="008B030E" w:rsidRPr="008B030E" w:rsidRDefault="008B030E" w:rsidP="002553BB">
            <w:pPr>
              <w:spacing w:after="0" w:line="280" w:lineRule="atLeast"/>
              <w:jc w:val="both"/>
              <w:rPr>
                <w:rFonts w:eastAsia="Arial Unicode MS" w:cs="Tahoma"/>
              </w:rPr>
            </w:pPr>
            <w:r w:rsidRPr="008B030E">
              <w:rPr>
                <w:rFonts w:cs="Tahoma"/>
              </w:rPr>
              <w:t>0,89</w:t>
            </w:r>
          </w:p>
        </w:tc>
        <w:tc>
          <w:tcPr>
            <w:tcW w:w="1360" w:type="dxa"/>
            <w:vAlign w:val="bottom"/>
          </w:tcPr>
          <w:p w:rsidR="008B030E" w:rsidRPr="008B030E" w:rsidRDefault="008B030E" w:rsidP="002553BB">
            <w:pPr>
              <w:spacing w:after="0" w:line="280" w:lineRule="atLeast"/>
              <w:jc w:val="both"/>
              <w:rPr>
                <w:rFonts w:eastAsia="Arial Unicode MS" w:cs="Tahoma"/>
              </w:rPr>
            </w:pPr>
            <w:r w:rsidRPr="008B030E">
              <w:rPr>
                <w:rFonts w:cs="Tahoma"/>
              </w:rPr>
              <w:t>67,16</w:t>
            </w:r>
          </w:p>
        </w:tc>
      </w:tr>
      <w:tr w:rsidR="008B030E" w:rsidRPr="008B030E" w:rsidTr="002D5AD8">
        <w:trPr>
          <w:cantSplit/>
          <w:trHeight w:val="284"/>
        </w:trPr>
        <w:tc>
          <w:tcPr>
            <w:tcW w:w="1440" w:type="dxa"/>
            <w:noWrap/>
            <w:tcMar>
              <w:top w:w="15" w:type="dxa"/>
              <w:left w:w="15" w:type="dxa"/>
              <w:bottom w:w="0" w:type="dxa"/>
              <w:right w:w="15" w:type="dxa"/>
            </w:tcMar>
            <w:vAlign w:val="bottom"/>
          </w:tcPr>
          <w:p w:rsidR="008B030E" w:rsidRPr="008B030E" w:rsidRDefault="008B030E" w:rsidP="002553BB">
            <w:pPr>
              <w:spacing w:after="0" w:line="280" w:lineRule="atLeast"/>
              <w:ind w:left="57" w:right="57" w:firstLine="108"/>
              <w:jc w:val="both"/>
              <w:rPr>
                <w:rFonts w:cs="Tahoma"/>
              </w:rPr>
            </w:pPr>
            <w:r w:rsidRPr="008B030E">
              <w:rPr>
                <w:rFonts w:cs="Tahoma"/>
              </w:rPr>
              <w:t>Καρδίτσα</w:t>
            </w:r>
          </w:p>
        </w:tc>
        <w:tc>
          <w:tcPr>
            <w:tcW w:w="1320" w:type="dxa"/>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3,56</w:t>
            </w:r>
          </w:p>
        </w:tc>
        <w:tc>
          <w:tcPr>
            <w:tcW w:w="1320" w:type="dxa"/>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25,82</w:t>
            </w:r>
          </w:p>
        </w:tc>
        <w:tc>
          <w:tcPr>
            <w:tcW w:w="1362" w:type="dxa"/>
            <w:noWrap/>
            <w:tcMar>
              <w:top w:w="15" w:type="dxa"/>
              <w:left w:w="15" w:type="dxa"/>
              <w:bottom w:w="0" w:type="dxa"/>
              <w:right w:w="15" w:type="dxa"/>
            </w:tcMar>
            <w:vAlign w:val="bottom"/>
          </w:tcPr>
          <w:p w:rsidR="008B030E" w:rsidRPr="008B030E" w:rsidRDefault="008B030E" w:rsidP="002553BB">
            <w:pPr>
              <w:spacing w:after="0" w:line="280" w:lineRule="atLeast"/>
              <w:jc w:val="both"/>
              <w:rPr>
                <w:rFonts w:eastAsia="Arial Unicode MS" w:cs="Tahoma"/>
              </w:rPr>
            </w:pPr>
            <w:r w:rsidRPr="008B030E">
              <w:rPr>
                <w:rFonts w:cs="Tahoma"/>
              </w:rPr>
              <w:t>0,58</w:t>
            </w:r>
          </w:p>
        </w:tc>
        <w:tc>
          <w:tcPr>
            <w:tcW w:w="1398" w:type="dxa"/>
            <w:vAlign w:val="bottom"/>
          </w:tcPr>
          <w:p w:rsidR="008B030E" w:rsidRPr="008B030E" w:rsidRDefault="008B030E" w:rsidP="002553BB">
            <w:pPr>
              <w:spacing w:after="0" w:line="280" w:lineRule="atLeast"/>
              <w:jc w:val="both"/>
              <w:rPr>
                <w:rFonts w:eastAsia="Arial Unicode MS" w:cs="Tahoma"/>
              </w:rPr>
            </w:pPr>
            <w:r w:rsidRPr="008B030E">
              <w:rPr>
                <w:rFonts w:cs="Tahoma"/>
              </w:rPr>
              <w:t>12,61</w:t>
            </w:r>
          </w:p>
        </w:tc>
        <w:tc>
          <w:tcPr>
            <w:tcW w:w="1340" w:type="dxa"/>
            <w:vAlign w:val="bottom"/>
          </w:tcPr>
          <w:p w:rsidR="008B030E" w:rsidRPr="008B030E" w:rsidRDefault="008B030E" w:rsidP="002553BB">
            <w:pPr>
              <w:spacing w:after="0" w:line="280" w:lineRule="atLeast"/>
              <w:jc w:val="both"/>
              <w:rPr>
                <w:rFonts w:eastAsia="Arial Unicode MS" w:cs="Tahoma"/>
              </w:rPr>
            </w:pPr>
            <w:r w:rsidRPr="008B030E">
              <w:rPr>
                <w:rFonts w:cs="Tahoma"/>
              </w:rPr>
              <w:t>0,73</w:t>
            </w:r>
          </w:p>
        </w:tc>
        <w:tc>
          <w:tcPr>
            <w:tcW w:w="1360" w:type="dxa"/>
            <w:vAlign w:val="bottom"/>
          </w:tcPr>
          <w:p w:rsidR="008B030E" w:rsidRPr="008B030E" w:rsidRDefault="008B030E" w:rsidP="002553BB">
            <w:pPr>
              <w:spacing w:after="0" w:line="280" w:lineRule="atLeast"/>
              <w:jc w:val="both"/>
              <w:rPr>
                <w:rFonts w:eastAsia="Arial Unicode MS" w:cs="Tahoma"/>
              </w:rPr>
            </w:pPr>
            <w:r w:rsidRPr="008B030E">
              <w:rPr>
                <w:rFonts w:cs="Tahoma"/>
              </w:rPr>
              <w:t>61,57</w:t>
            </w:r>
          </w:p>
        </w:tc>
      </w:tr>
    </w:tbl>
    <w:p w:rsidR="008B030E" w:rsidRPr="008B030E" w:rsidRDefault="008B030E" w:rsidP="008B030E">
      <w:pPr>
        <w:pStyle w:val="20"/>
        <w:jc w:val="both"/>
        <w:rPr>
          <w:rFonts w:asciiTheme="minorHAnsi" w:hAnsiTheme="minorHAnsi" w:cs="Tahoma"/>
          <w:b/>
          <w:i/>
          <w:iCs/>
          <w:sz w:val="22"/>
          <w:szCs w:val="22"/>
        </w:rPr>
      </w:pPr>
      <w:r w:rsidRPr="008B030E">
        <w:rPr>
          <w:rFonts w:asciiTheme="minorHAnsi" w:hAnsiTheme="minorHAnsi" w:cs="Tahoma"/>
          <w:b/>
          <w:i/>
          <w:iCs/>
          <w:sz w:val="22"/>
          <w:szCs w:val="22"/>
        </w:rPr>
        <w:t xml:space="preserve">Πηγή: ΕΣΥΕ (2001) </w:t>
      </w:r>
    </w:p>
    <w:p w:rsidR="008B030E" w:rsidRPr="008B030E" w:rsidRDefault="008B030E" w:rsidP="008B030E">
      <w:pPr>
        <w:jc w:val="both"/>
        <w:rPr>
          <w:rFonts w:cs="Tahoma"/>
        </w:rPr>
      </w:pPr>
    </w:p>
    <w:p w:rsidR="008B030E" w:rsidRPr="008B030E" w:rsidRDefault="008B030E" w:rsidP="008B030E">
      <w:pPr>
        <w:jc w:val="both"/>
        <w:rPr>
          <w:rFonts w:cs="Tahoma"/>
        </w:rPr>
      </w:pPr>
      <w:r w:rsidRPr="008B030E">
        <w:rPr>
          <w:rFonts w:cs="Tahoma"/>
        </w:rPr>
        <w:t>Η Περιφέρεια Θεσσαλίας, παρατηρείται ότι παράγει το 16,47% της συνολικής παραγωγής του πρωτογενή τομέα της χώρας και βρίσκεται στη 2</w:t>
      </w:r>
      <w:r w:rsidRPr="008B030E">
        <w:rPr>
          <w:rFonts w:cs="Tahoma"/>
          <w:vertAlign w:val="superscript"/>
        </w:rPr>
        <w:t>η</w:t>
      </w:r>
      <w:r w:rsidRPr="008B030E">
        <w:rPr>
          <w:rFonts w:cs="Tahoma"/>
        </w:rPr>
        <w:t xml:space="preserve"> θέση μεταξύ των περιφερειών από άποψη μεγέθους παραγωγής. Ταυτόχρονα παράγει το 6,58% του δευτερογενή τομέα της χώρας (5</w:t>
      </w:r>
      <w:r w:rsidRPr="008B030E">
        <w:rPr>
          <w:rFonts w:cs="Tahoma"/>
          <w:vertAlign w:val="superscript"/>
        </w:rPr>
        <w:t>η</w:t>
      </w:r>
      <w:r w:rsidRPr="008B030E">
        <w:rPr>
          <w:rFonts w:cs="Tahoma"/>
        </w:rPr>
        <w:t xml:space="preserve"> θέση) και το 5,19% του τριτογενή τομέα της χώρας (4</w:t>
      </w:r>
      <w:r w:rsidRPr="008B030E">
        <w:rPr>
          <w:rFonts w:cs="Tahoma"/>
          <w:vertAlign w:val="superscript"/>
        </w:rPr>
        <w:t>η</w:t>
      </w:r>
      <w:r w:rsidRPr="008B030E">
        <w:rPr>
          <w:rFonts w:cs="Tahoma"/>
        </w:rPr>
        <w:t xml:space="preserve"> θέση). Η σύνθεση του Θεσσαλικού ΑΕΠ έχει επίσης ενδιαφέρον. Ο πρωτογενής τομέας συμμετέχει στη διαμόρφωση του περιφερειακού ΑΕΠ με 16% (το μεγαλύτερο ποσοστό σε επίπεδο περιφέρειας), ο δευτερογενής συμμετέχει με 18,87% (περίπου όσο και στο επίπεδο της χώρας), ενώ ο τριτογενής (65,13%) είναι σαφώς μικρότερος σε σχετικούς</w:t>
      </w:r>
      <w:r>
        <w:rPr>
          <w:rFonts w:cs="Tahoma"/>
        </w:rPr>
        <w:t xml:space="preserve"> όρους από το σύνολο της χώρας.</w:t>
      </w:r>
    </w:p>
    <w:p w:rsidR="008B030E" w:rsidRPr="008B030E" w:rsidRDefault="008B030E" w:rsidP="008B030E">
      <w:pPr>
        <w:jc w:val="both"/>
        <w:rPr>
          <w:rFonts w:cs="Tahoma"/>
        </w:rPr>
      </w:pPr>
      <w:r w:rsidRPr="008B030E">
        <w:rPr>
          <w:rFonts w:cs="Tahoma"/>
        </w:rPr>
        <w:t>Η τομεακή σύνθεση του ΑΕΠ της Μαγνησίας παρουσιάζει κάποιες διαφοροποιήσεις σε σχέση με αυτή των υπολοίπων νομών της Θεσσαλίας και του μέσου όρου της χώρας. Καταρχήν, η Μαγνησία παράγει το 3,22% του ΑΕΠ του πρωτογενή τομέα της χώρας (12</w:t>
      </w:r>
      <w:r w:rsidRPr="008B030E">
        <w:rPr>
          <w:rFonts w:cs="Tahoma"/>
          <w:vertAlign w:val="superscript"/>
        </w:rPr>
        <w:t>η</w:t>
      </w:r>
      <w:r w:rsidRPr="008B030E">
        <w:rPr>
          <w:rFonts w:cs="Tahoma"/>
        </w:rPr>
        <w:t xml:space="preserve"> θέση μεταξύ των νομών από άποψη μεγέθους), το 2,38% του ΑΕΠ του δευτερογενή τομέα (9</w:t>
      </w:r>
      <w:r w:rsidRPr="008B030E">
        <w:rPr>
          <w:rFonts w:cs="Tahoma"/>
          <w:vertAlign w:val="superscript"/>
        </w:rPr>
        <w:t>η</w:t>
      </w:r>
      <w:r w:rsidRPr="008B030E">
        <w:rPr>
          <w:rFonts w:cs="Tahoma"/>
        </w:rPr>
        <w:t xml:space="preserve"> θέση μεταξύ των νομών από άποψη μεγέθους) και το 1,59% του ΑΕΠ του τριτογενή τομέα (9</w:t>
      </w:r>
      <w:r w:rsidRPr="008B030E">
        <w:rPr>
          <w:rFonts w:cs="Tahoma"/>
          <w:vertAlign w:val="superscript"/>
        </w:rPr>
        <w:t>η</w:t>
      </w:r>
      <w:r w:rsidRPr="008B030E">
        <w:rPr>
          <w:rFonts w:cs="Tahoma"/>
        </w:rPr>
        <w:t xml:space="preserve"> θέση μεταξύ</w:t>
      </w:r>
      <w:r>
        <w:rPr>
          <w:rFonts w:cs="Tahoma"/>
        </w:rPr>
        <w:t xml:space="preserve"> των νομών από άποψη μεγέθους).</w:t>
      </w:r>
    </w:p>
    <w:p w:rsidR="008B030E" w:rsidRPr="008B030E" w:rsidRDefault="008B030E" w:rsidP="008B030E">
      <w:pPr>
        <w:jc w:val="both"/>
        <w:rPr>
          <w:rFonts w:cs="Tahoma"/>
        </w:rPr>
      </w:pPr>
      <w:r w:rsidRPr="008B030E">
        <w:rPr>
          <w:rFonts w:cs="Tahoma"/>
        </w:rPr>
        <w:t>Στη διαμόρφωση του ΑΕΠ του νομού συμβάλει κατά 11,16% ο πρωτογενής τομέας, κατά 24,61% ο δευτερογενής και κατά 64,23% ο τριτογενής. Σε σχέση με τους άλλους νομούς της Θεσσαλίας, η Μαγνησία διαθέτει μεγαλύτερη παρουσία και εξειδίκευση στον δευτερογενή τομέα, ενώ ο πρωτογενής και τριτογενής τομέας της έχουν συγκριτικά μικρότερη συμμετοχή στο νομαρχιακό ΑΕΠ. Ενδιαφέρον επίσης είναι ότι η σχετική βαρύτητα του δευτερογενή τομέα στο νομό είναι μεγαλύτερη από αυτή της χώρας, γεγονός που υποδηλώνει ότι η Μαγνησία εξακολουθεί να είναι ένας από τους λίγους νομούς της χώρας με σχετικ</w:t>
      </w:r>
      <w:r>
        <w:rPr>
          <w:rFonts w:cs="Tahoma"/>
        </w:rPr>
        <w:t xml:space="preserve">ή εξειδίκευση στην μεταποίηση. </w:t>
      </w:r>
    </w:p>
    <w:p w:rsidR="008B030E" w:rsidRPr="00C94973" w:rsidRDefault="008B030E" w:rsidP="008B030E">
      <w:pPr>
        <w:pStyle w:val="20"/>
        <w:jc w:val="both"/>
        <w:rPr>
          <w:rFonts w:asciiTheme="minorHAnsi" w:hAnsiTheme="minorHAnsi" w:cs="Tahoma"/>
          <w:sz w:val="22"/>
          <w:szCs w:val="22"/>
        </w:rPr>
      </w:pPr>
      <w:r w:rsidRPr="00C94973">
        <w:rPr>
          <w:rFonts w:asciiTheme="minorHAnsi" w:hAnsiTheme="minorHAnsi" w:cs="Tahoma"/>
          <w:sz w:val="22"/>
          <w:szCs w:val="22"/>
        </w:rPr>
        <w:t xml:space="preserve">Επιπρόσθετα, οι μεταβολές στην τομεακή σύνθεση του ΑΕΠ των νομών επιβεβαιώνουν τις παραπάνω γενικές τάσεις. Στην περίοδο 1991-2001, τα ποσοστά του πρωτογενούς και του δευτερογενούς τομέα παραγωγής μειώθηκαν και στους τέσσερις θεσσαλικούς Νομούς, προς όφελος των αντίστοιχων του τριτογενούς. Η μεγαλύτερη μείωση παρατηρείται στο δευτερογενή τομέα του Νομού Μαγνησίας (-41,28%), αν και σε σύγκριση με τους υπόλοιπους Θεσσαλικούς Νομούς, ο δευτερογενής τομέας εξακολουθεί να εμφανίζει το μεγαλύτερο σχετικό μέγεθος. Η μείωση αυτή αντικατοπτρίζει εμμέσως το σφοδρό κύμα αποβιομηχάνισης της δεκαετίας του ‘90. Παράλληλα, στο Νομό Μαγνησίας παρατηρείται και η μεγαλύτερη αύξηση (42,35%), στον τριτογενή τομέα, ενδεικτική της στροφής του Νομού στον τριτογενή τομέα παραγωγής. Όπως γίνεται αντιληπτό, ο Νομός Μαγνησίας συμμετέχει σε σημαντικό βαθμό στη διαμόρφωση των διαρθρωτικών προτύπων της Περιφέρειας Θεσσαλίας, σε όρους προϊόντος. </w:t>
      </w:r>
    </w:p>
    <w:p w:rsidR="008B030E" w:rsidRPr="00C94973" w:rsidRDefault="008B030E" w:rsidP="008B030E">
      <w:pPr>
        <w:pStyle w:val="20"/>
        <w:jc w:val="both"/>
        <w:rPr>
          <w:rFonts w:asciiTheme="minorHAnsi" w:hAnsiTheme="minorHAnsi" w:cs="Tahoma"/>
          <w:sz w:val="22"/>
          <w:szCs w:val="22"/>
        </w:rPr>
      </w:pPr>
    </w:p>
    <w:p w:rsidR="008B030E" w:rsidRPr="008B030E" w:rsidRDefault="008B030E" w:rsidP="008B030E">
      <w:pPr>
        <w:jc w:val="both"/>
        <w:rPr>
          <w:rFonts w:cs="Tahoma"/>
        </w:rPr>
      </w:pPr>
      <w:r w:rsidRPr="00C94973">
        <w:rPr>
          <w:rFonts w:cs="Tahoma"/>
        </w:rPr>
        <w:t>Το ποσοστό του Νομού Μαγνησίας αυξάνεται κατά την περίοδο 1991-2001 αναφορ</w:t>
      </w:r>
      <w:r w:rsidRPr="008B030E">
        <w:rPr>
          <w:rFonts w:cs="Tahoma"/>
        </w:rPr>
        <w:t xml:space="preserve">ικά με τη συμμετοχή του στον πρωτογενή και στον τριτογενή τομέα της Χώρας ενώ αντίθετα μειώνεται στο δευτερογενή. Η αύξηση της συμμετοχής του Νομού Μαγνησίας στο συνολικό προϊόν του πρωτογενούς τομέα είναι αποτέλεσμα της μείωσής του με ρυθμό μικρότερο από τον αντίστοιχο της χώρας. Αντίθετα, η αύξηση της συμμετοχής του Νομού Μαγνησίας στο συνολικό προϊόν του τριτογενούς τομέα, είναι αποτέλεσμα της αύξησής του με ρυθμό μεγαλύτερο από τον αντίστοιχο της χώρας. Η συμμετοχή του Νομού Μαγνησίας στο προϊόν του δευτερογενούς τομέα παραγωγής μειώνεται διαχρονικά ως αποτέλεσμα της μεγαλύτερης μείωσης η οποία καταγράφεται για το προϊόν στο Νομό σε σχέση με την αντίστοιχη της χώρας. Μάλιστα, ο Νομός Μαγνησίας καταγράφει τη μεγαλύτερη αρνητική μεταβολή στο δευτερογενή τομέα σε σύγκριση με τους </w:t>
      </w:r>
      <w:r>
        <w:rPr>
          <w:rFonts w:cs="Tahoma"/>
        </w:rPr>
        <w:t xml:space="preserve">υπόλοιπους θεσσαλικούς Νομούς. </w:t>
      </w:r>
    </w:p>
    <w:p w:rsidR="00C94973" w:rsidRDefault="00C94973" w:rsidP="008B030E">
      <w:pPr>
        <w:pStyle w:val="31"/>
        <w:jc w:val="both"/>
        <w:rPr>
          <w:rFonts w:cs="Tahoma"/>
          <w:sz w:val="22"/>
          <w:szCs w:val="22"/>
          <w:u w:val="single"/>
        </w:rPr>
      </w:pPr>
    </w:p>
    <w:p w:rsidR="008B030E" w:rsidRPr="008B030E" w:rsidRDefault="008B030E" w:rsidP="008B030E">
      <w:pPr>
        <w:pStyle w:val="31"/>
        <w:jc w:val="both"/>
        <w:rPr>
          <w:rFonts w:cs="Tahoma"/>
          <w:sz w:val="22"/>
          <w:szCs w:val="22"/>
          <w:u w:val="single"/>
        </w:rPr>
      </w:pPr>
      <w:r w:rsidRPr="008B030E">
        <w:rPr>
          <w:rFonts w:cs="Tahoma"/>
          <w:sz w:val="22"/>
          <w:szCs w:val="22"/>
          <w:u w:val="single"/>
        </w:rPr>
        <w:t>Δημογραφική ανάλυση της απασχόλησης στο νομό Μαγνησίας</w:t>
      </w:r>
    </w:p>
    <w:p w:rsidR="008B030E" w:rsidRPr="008B030E" w:rsidRDefault="008B030E" w:rsidP="008B030E">
      <w:pPr>
        <w:jc w:val="both"/>
        <w:rPr>
          <w:rFonts w:cs="Tahoma"/>
        </w:rPr>
      </w:pPr>
      <w:r w:rsidRPr="008B030E">
        <w:rPr>
          <w:rFonts w:cs="Tahoma"/>
        </w:rPr>
        <w:t>Μια ιδιαίτερα σημαντική διάκριση του πληθυσμού μιας οικονομίας είναι αυτή ανάμεσα σε οικονομικά ενεργό και οικονομικά μη ενεργό πληθυσμό. Οι πίνακες στη συνέχεια παρουσιάζουν τον οικονομικά ενεργό πληθυσμό της Ελλάδος, της Περιφέρειας Θεσσαλίας και του Ν. Μαγν</w:t>
      </w:r>
      <w:r>
        <w:rPr>
          <w:rFonts w:cs="Tahoma"/>
        </w:rPr>
        <w:t xml:space="preserve">ησίας, για το έτος 2001. </w:t>
      </w:r>
    </w:p>
    <w:p w:rsidR="00C94973" w:rsidRDefault="00C94973" w:rsidP="008B030E">
      <w:pPr>
        <w:jc w:val="both"/>
        <w:rPr>
          <w:rFonts w:cs="Tahoma"/>
          <w:b/>
        </w:rPr>
      </w:pPr>
    </w:p>
    <w:p w:rsidR="00C94973" w:rsidRDefault="00C94973" w:rsidP="008B030E">
      <w:pPr>
        <w:jc w:val="both"/>
        <w:rPr>
          <w:rFonts w:cs="Tahoma"/>
          <w:b/>
        </w:rPr>
      </w:pPr>
    </w:p>
    <w:p w:rsidR="00C94973" w:rsidRDefault="00C94973" w:rsidP="008B030E">
      <w:pPr>
        <w:jc w:val="both"/>
        <w:rPr>
          <w:rFonts w:cs="Tahoma"/>
          <w:b/>
        </w:rPr>
      </w:pPr>
    </w:p>
    <w:p w:rsidR="008B030E" w:rsidRPr="008B030E" w:rsidRDefault="008B030E" w:rsidP="008B030E">
      <w:pPr>
        <w:jc w:val="both"/>
        <w:rPr>
          <w:rFonts w:cs="Tahoma"/>
          <w:b/>
        </w:rPr>
      </w:pPr>
      <w:r w:rsidRPr="008B030E">
        <w:rPr>
          <w:rFonts w:cs="Tahoma"/>
          <w:b/>
        </w:rPr>
        <w:t xml:space="preserve">Πίνακας </w:t>
      </w:r>
      <w:r w:rsidR="007C4D19" w:rsidRPr="002553BB">
        <w:rPr>
          <w:rFonts w:cs="Tahoma"/>
          <w:b/>
        </w:rPr>
        <w:t>5</w:t>
      </w:r>
      <w:r w:rsidRPr="008B030E">
        <w:rPr>
          <w:rFonts w:cs="Tahoma"/>
          <w:b/>
        </w:rPr>
        <w:t>-13</w:t>
      </w:r>
    </w:p>
    <w:p w:rsidR="008B030E" w:rsidRPr="008B030E" w:rsidRDefault="008B030E" w:rsidP="008B030E">
      <w:pPr>
        <w:jc w:val="both"/>
        <w:rPr>
          <w:rFonts w:cs="Tahoma"/>
        </w:rPr>
      </w:pPr>
      <w:r w:rsidRPr="008B030E">
        <w:rPr>
          <w:rFonts w:cs="Tahoma"/>
        </w:rPr>
        <w:t>Οικονομικά ενεργός και μη ενεργός πληθυσμός της Ελλάδας, της Περιφέρειας Θεσσαλίας και του Ν. Μαγνησίας (2001)</w:t>
      </w:r>
    </w:p>
    <w:p w:rsidR="008B030E" w:rsidRPr="008B030E" w:rsidRDefault="008B030E" w:rsidP="008B030E">
      <w:pPr>
        <w:pStyle w:val="31"/>
        <w:jc w:val="both"/>
        <w:rPr>
          <w:rFonts w:cs="Tahoma"/>
          <w:sz w:val="22"/>
          <w:szCs w:val="22"/>
        </w:rPr>
      </w:pPr>
    </w:p>
    <w:tbl>
      <w:tblPr>
        <w:tblStyle w:val="af3"/>
        <w:tblW w:w="10320" w:type="dxa"/>
        <w:jc w:val="center"/>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666"/>
        <w:gridCol w:w="1214"/>
        <w:gridCol w:w="1800"/>
        <w:gridCol w:w="1080"/>
        <w:gridCol w:w="1440"/>
        <w:gridCol w:w="1680"/>
        <w:gridCol w:w="1440"/>
      </w:tblGrid>
      <w:tr w:rsidR="008B030E" w:rsidRPr="008B030E" w:rsidTr="002D5AD8">
        <w:trPr>
          <w:jc w:val="center"/>
        </w:trPr>
        <w:tc>
          <w:tcPr>
            <w:tcW w:w="1666" w:type="dxa"/>
            <w:vMerge w:val="restart"/>
          </w:tcPr>
          <w:p w:rsidR="008B030E" w:rsidRPr="008B030E" w:rsidRDefault="008B030E" w:rsidP="008B030E">
            <w:pPr>
              <w:pStyle w:val="31"/>
              <w:jc w:val="both"/>
              <w:rPr>
                <w:rFonts w:cs="Tahoma"/>
                <w:b/>
                <w:sz w:val="22"/>
                <w:szCs w:val="22"/>
              </w:rPr>
            </w:pPr>
          </w:p>
        </w:tc>
        <w:tc>
          <w:tcPr>
            <w:tcW w:w="1214" w:type="dxa"/>
          </w:tcPr>
          <w:p w:rsidR="008B030E" w:rsidRPr="008B030E" w:rsidRDefault="008B030E" w:rsidP="008B030E">
            <w:pPr>
              <w:pStyle w:val="31"/>
              <w:jc w:val="both"/>
              <w:rPr>
                <w:rFonts w:cs="Tahoma"/>
                <w:b/>
                <w:sz w:val="22"/>
                <w:szCs w:val="22"/>
              </w:rPr>
            </w:pPr>
          </w:p>
        </w:tc>
        <w:tc>
          <w:tcPr>
            <w:tcW w:w="4320" w:type="dxa"/>
            <w:gridSpan w:val="3"/>
          </w:tcPr>
          <w:p w:rsidR="008B030E" w:rsidRPr="008B030E" w:rsidRDefault="008B030E" w:rsidP="008B030E">
            <w:pPr>
              <w:pStyle w:val="31"/>
              <w:jc w:val="both"/>
              <w:rPr>
                <w:rFonts w:cs="Tahoma"/>
                <w:b/>
                <w:sz w:val="22"/>
                <w:szCs w:val="22"/>
              </w:rPr>
            </w:pPr>
            <w:r w:rsidRPr="008B030E">
              <w:rPr>
                <w:rFonts w:cs="Tahoma"/>
                <w:b/>
                <w:sz w:val="22"/>
                <w:szCs w:val="22"/>
              </w:rPr>
              <w:t>Οικονομικώς ενεργοί</w:t>
            </w:r>
          </w:p>
        </w:tc>
        <w:tc>
          <w:tcPr>
            <w:tcW w:w="1680" w:type="dxa"/>
            <w:vMerge w:val="restart"/>
            <w:shd w:val="clear" w:color="auto" w:fill="auto"/>
          </w:tcPr>
          <w:p w:rsidR="008B030E" w:rsidRPr="008B030E" w:rsidRDefault="008B030E" w:rsidP="008B030E">
            <w:pPr>
              <w:pStyle w:val="31"/>
              <w:jc w:val="both"/>
              <w:rPr>
                <w:rFonts w:cs="Tahoma"/>
                <w:b/>
                <w:sz w:val="22"/>
                <w:szCs w:val="22"/>
              </w:rPr>
            </w:pPr>
            <w:r w:rsidRPr="008B030E">
              <w:rPr>
                <w:rFonts w:cs="Tahoma"/>
                <w:b/>
                <w:sz w:val="22"/>
                <w:szCs w:val="22"/>
              </w:rPr>
              <w:t>Οικονομικώς μη ενεργοί</w:t>
            </w:r>
          </w:p>
        </w:tc>
        <w:tc>
          <w:tcPr>
            <w:tcW w:w="1440" w:type="dxa"/>
            <w:vMerge w:val="restart"/>
          </w:tcPr>
          <w:p w:rsidR="008B030E" w:rsidRPr="008B030E" w:rsidRDefault="008B030E" w:rsidP="008B030E">
            <w:pPr>
              <w:pStyle w:val="31"/>
              <w:jc w:val="both"/>
              <w:rPr>
                <w:rFonts w:cs="Tahoma"/>
                <w:b/>
                <w:sz w:val="22"/>
                <w:szCs w:val="22"/>
              </w:rPr>
            </w:pPr>
            <w:r w:rsidRPr="008B030E">
              <w:rPr>
                <w:rFonts w:cs="Tahoma"/>
                <w:b/>
                <w:sz w:val="22"/>
                <w:szCs w:val="22"/>
              </w:rPr>
              <w:t>Συνολικός Πληθυσμός</w:t>
            </w:r>
          </w:p>
        </w:tc>
      </w:tr>
      <w:tr w:rsidR="008B030E" w:rsidRPr="008B030E" w:rsidTr="002D5AD8">
        <w:trPr>
          <w:jc w:val="center"/>
        </w:trPr>
        <w:tc>
          <w:tcPr>
            <w:tcW w:w="1666" w:type="dxa"/>
            <w:vMerge/>
          </w:tcPr>
          <w:p w:rsidR="008B030E" w:rsidRPr="008B030E" w:rsidRDefault="008B030E" w:rsidP="008B030E">
            <w:pPr>
              <w:pStyle w:val="31"/>
              <w:jc w:val="both"/>
              <w:rPr>
                <w:rFonts w:cs="Tahoma"/>
                <w:sz w:val="22"/>
                <w:szCs w:val="22"/>
              </w:rPr>
            </w:pPr>
          </w:p>
        </w:tc>
        <w:tc>
          <w:tcPr>
            <w:tcW w:w="1214" w:type="dxa"/>
            <w:vMerge w:val="restart"/>
          </w:tcPr>
          <w:p w:rsidR="008B030E" w:rsidRPr="008B030E" w:rsidRDefault="008B030E" w:rsidP="008B030E">
            <w:pPr>
              <w:pStyle w:val="31"/>
              <w:jc w:val="both"/>
              <w:rPr>
                <w:rFonts w:cs="Tahoma"/>
                <w:sz w:val="22"/>
                <w:szCs w:val="22"/>
              </w:rPr>
            </w:pPr>
            <w:r w:rsidRPr="008B030E">
              <w:rPr>
                <w:rFonts w:cs="Tahoma"/>
                <w:sz w:val="22"/>
                <w:szCs w:val="22"/>
              </w:rPr>
              <w:t>Σύνολο</w:t>
            </w:r>
          </w:p>
        </w:tc>
        <w:tc>
          <w:tcPr>
            <w:tcW w:w="1800" w:type="dxa"/>
            <w:vMerge w:val="restart"/>
          </w:tcPr>
          <w:p w:rsidR="008B030E" w:rsidRPr="008B030E" w:rsidRDefault="008B030E" w:rsidP="008B030E">
            <w:pPr>
              <w:pStyle w:val="31"/>
              <w:jc w:val="both"/>
              <w:rPr>
                <w:rFonts w:cs="Tahoma"/>
                <w:sz w:val="22"/>
                <w:szCs w:val="22"/>
              </w:rPr>
            </w:pPr>
            <w:r w:rsidRPr="008B030E">
              <w:rPr>
                <w:rFonts w:cs="Tahoma"/>
                <w:sz w:val="22"/>
                <w:szCs w:val="22"/>
              </w:rPr>
              <w:t>Απασχολούμενοι</w:t>
            </w:r>
          </w:p>
        </w:tc>
        <w:tc>
          <w:tcPr>
            <w:tcW w:w="2520" w:type="dxa"/>
            <w:gridSpan w:val="2"/>
          </w:tcPr>
          <w:p w:rsidR="008B030E" w:rsidRPr="008B030E" w:rsidRDefault="008B030E" w:rsidP="008B030E">
            <w:pPr>
              <w:pStyle w:val="31"/>
              <w:jc w:val="both"/>
              <w:rPr>
                <w:rFonts w:cs="Tahoma"/>
                <w:sz w:val="22"/>
                <w:szCs w:val="22"/>
              </w:rPr>
            </w:pPr>
            <w:r w:rsidRPr="008B030E">
              <w:rPr>
                <w:rFonts w:cs="Tahoma"/>
                <w:sz w:val="22"/>
                <w:szCs w:val="22"/>
              </w:rPr>
              <w:t>Α ν ε ρ γ ο ι</w:t>
            </w:r>
          </w:p>
        </w:tc>
        <w:tc>
          <w:tcPr>
            <w:tcW w:w="1680" w:type="dxa"/>
            <w:vMerge/>
            <w:shd w:val="clear" w:color="auto" w:fill="auto"/>
          </w:tcPr>
          <w:p w:rsidR="008B030E" w:rsidRPr="008B030E" w:rsidRDefault="008B030E" w:rsidP="008B030E">
            <w:pPr>
              <w:pStyle w:val="31"/>
              <w:jc w:val="both"/>
              <w:rPr>
                <w:rFonts w:cs="Tahoma"/>
                <w:sz w:val="22"/>
                <w:szCs w:val="22"/>
              </w:rPr>
            </w:pPr>
          </w:p>
        </w:tc>
        <w:tc>
          <w:tcPr>
            <w:tcW w:w="1440" w:type="dxa"/>
            <w:vMerge/>
          </w:tcPr>
          <w:p w:rsidR="008B030E" w:rsidRPr="008B030E" w:rsidRDefault="008B030E" w:rsidP="008B030E">
            <w:pPr>
              <w:pStyle w:val="31"/>
              <w:jc w:val="both"/>
              <w:rPr>
                <w:rFonts w:cs="Tahoma"/>
                <w:sz w:val="22"/>
                <w:szCs w:val="22"/>
              </w:rPr>
            </w:pPr>
          </w:p>
        </w:tc>
      </w:tr>
      <w:tr w:rsidR="008B030E" w:rsidRPr="008B030E" w:rsidTr="002D5AD8">
        <w:trPr>
          <w:jc w:val="center"/>
        </w:trPr>
        <w:tc>
          <w:tcPr>
            <w:tcW w:w="1666" w:type="dxa"/>
            <w:vMerge/>
          </w:tcPr>
          <w:p w:rsidR="008B030E" w:rsidRPr="008B030E" w:rsidRDefault="008B030E" w:rsidP="008B030E">
            <w:pPr>
              <w:pStyle w:val="31"/>
              <w:jc w:val="both"/>
              <w:rPr>
                <w:rFonts w:cs="Tahoma"/>
                <w:sz w:val="22"/>
                <w:szCs w:val="22"/>
              </w:rPr>
            </w:pPr>
          </w:p>
        </w:tc>
        <w:tc>
          <w:tcPr>
            <w:tcW w:w="1214" w:type="dxa"/>
            <w:vMerge/>
          </w:tcPr>
          <w:p w:rsidR="008B030E" w:rsidRPr="008B030E" w:rsidRDefault="008B030E" w:rsidP="008B030E">
            <w:pPr>
              <w:pStyle w:val="31"/>
              <w:jc w:val="both"/>
              <w:rPr>
                <w:rFonts w:cs="Tahoma"/>
                <w:sz w:val="22"/>
                <w:szCs w:val="22"/>
              </w:rPr>
            </w:pPr>
          </w:p>
        </w:tc>
        <w:tc>
          <w:tcPr>
            <w:tcW w:w="1800" w:type="dxa"/>
            <w:vMerge/>
          </w:tcPr>
          <w:p w:rsidR="008B030E" w:rsidRPr="008B030E" w:rsidRDefault="008B030E" w:rsidP="008B030E">
            <w:pPr>
              <w:pStyle w:val="31"/>
              <w:jc w:val="both"/>
              <w:rPr>
                <w:rFonts w:cs="Tahoma"/>
                <w:sz w:val="22"/>
                <w:szCs w:val="22"/>
              </w:rPr>
            </w:pPr>
          </w:p>
        </w:tc>
        <w:tc>
          <w:tcPr>
            <w:tcW w:w="1080" w:type="dxa"/>
          </w:tcPr>
          <w:p w:rsidR="008B030E" w:rsidRPr="008B030E" w:rsidRDefault="008B030E" w:rsidP="008B030E">
            <w:pPr>
              <w:pStyle w:val="31"/>
              <w:jc w:val="both"/>
              <w:rPr>
                <w:rFonts w:cs="Tahoma"/>
                <w:sz w:val="22"/>
                <w:szCs w:val="22"/>
              </w:rPr>
            </w:pPr>
            <w:r w:rsidRPr="008B030E">
              <w:rPr>
                <w:rFonts w:cs="Tahoma"/>
                <w:sz w:val="22"/>
                <w:szCs w:val="22"/>
              </w:rPr>
              <w:t>Σύνολο</w:t>
            </w:r>
          </w:p>
        </w:tc>
        <w:tc>
          <w:tcPr>
            <w:tcW w:w="1440" w:type="dxa"/>
          </w:tcPr>
          <w:p w:rsidR="008B030E" w:rsidRPr="008B030E" w:rsidRDefault="008B030E" w:rsidP="008B030E">
            <w:pPr>
              <w:pStyle w:val="31"/>
              <w:jc w:val="both"/>
              <w:rPr>
                <w:rFonts w:cs="Tahoma"/>
                <w:sz w:val="22"/>
                <w:szCs w:val="22"/>
              </w:rPr>
            </w:pPr>
            <w:r w:rsidRPr="008B030E">
              <w:rPr>
                <w:rFonts w:cs="Tahoma"/>
                <w:sz w:val="22"/>
                <w:szCs w:val="22"/>
              </w:rPr>
              <w:t>Από αυτούς "νέοι"</w:t>
            </w:r>
          </w:p>
        </w:tc>
        <w:tc>
          <w:tcPr>
            <w:tcW w:w="1680" w:type="dxa"/>
            <w:vMerge/>
            <w:shd w:val="clear" w:color="auto" w:fill="auto"/>
          </w:tcPr>
          <w:p w:rsidR="008B030E" w:rsidRPr="008B030E" w:rsidRDefault="008B030E" w:rsidP="008B030E">
            <w:pPr>
              <w:pStyle w:val="31"/>
              <w:jc w:val="both"/>
              <w:rPr>
                <w:rFonts w:cs="Tahoma"/>
                <w:sz w:val="22"/>
                <w:szCs w:val="22"/>
              </w:rPr>
            </w:pPr>
          </w:p>
        </w:tc>
        <w:tc>
          <w:tcPr>
            <w:tcW w:w="1440" w:type="dxa"/>
            <w:vMerge/>
          </w:tcPr>
          <w:p w:rsidR="008B030E" w:rsidRPr="008B030E" w:rsidRDefault="008B030E" w:rsidP="008B030E">
            <w:pPr>
              <w:pStyle w:val="31"/>
              <w:jc w:val="both"/>
              <w:rPr>
                <w:rFonts w:cs="Tahoma"/>
                <w:sz w:val="22"/>
                <w:szCs w:val="22"/>
              </w:rPr>
            </w:pPr>
          </w:p>
        </w:tc>
      </w:tr>
      <w:tr w:rsidR="008B030E" w:rsidRPr="008B030E" w:rsidTr="002D5AD8">
        <w:trPr>
          <w:jc w:val="center"/>
        </w:trPr>
        <w:tc>
          <w:tcPr>
            <w:tcW w:w="1666" w:type="dxa"/>
          </w:tcPr>
          <w:p w:rsidR="008B030E" w:rsidRPr="008B030E" w:rsidRDefault="008B030E" w:rsidP="008B030E">
            <w:pPr>
              <w:pStyle w:val="31"/>
              <w:ind w:right="-108"/>
              <w:jc w:val="both"/>
              <w:rPr>
                <w:rFonts w:cs="Tahoma"/>
                <w:sz w:val="22"/>
                <w:szCs w:val="22"/>
              </w:rPr>
            </w:pPr>
            <w:r w:rsidRPr="008B030E">
              <w:rPr>
                <w:rFonts w:cs="Tahoma"/>
                <w:sz w:val="22"/>
                <w:szCs w:val="22"/>
              </w:rPr>
              <w:t>Ελλάδα</w:t>
            </w:r>
          </w:p>
        </w:tc>
        <w:tc>
          <w:tcPr>
            <w:tcW w:w="1214" w:type="dxa"/>
          </w:tcPr>
          <w:p w:rsidR="008B030E" w:rsidRPr="008B030E" w:rsidRDefault="008B030E" w:rsidP="008B030E">
            <w:pPr>
              <w:pStyle w:val="31"/>
              <w:jc w:val="both"/>
              <w:rPr>
                <w:rFonts w:cs="Tahoma"/>
                <w:sz w:val="22"/>
                <w:szCs w:val="22"/>
              </w:rPr>
            </w:pPr>
            <w:r w:rsidRPr="008B030E">
              <w:rPr>
                <w:rFonts w:cs="Tahoma"/>
                <w:bCs/>
                <w:sz w:val="22"/>
                <w:szCs w:val="22"/>
              </w:rPr>
              <w:t>4.615.470</w:t>
            </w:r>
          </w:p>
        </w:tc>
        <w:tc>
          <w:tcPr>
            <w:tcW w:w="1800" w:type="dxa"/>
          </w:tcPr>
          <w:p w:rsidR="008B030E" w:rsidRPr="008B030E" w:rsidRDefault="008B030E" w:rsidP="008B030E">
            <w:pPr>
              <w:pStyle w:val="31"/>
              <w:jc w:val="both"/>
              <w:rPr>
                <w:rFonts w:cs="Tahoma"/>
                <w:sz w:val="22"/>
                <w:szCs w:val="22"/>
              </w:rPr>
            </w:pPr>
            <w:r w:rsidRPr="008B030E">
              <w:rPr>
                <w:rFonts w:cs="Tahoma"/>
                <w:bCs/>
                <w:sz w:val="22"/>
                <w:szCs w:val="22"/>
              </w:rPr>
              <w:t>4.102.091</w:t>
            </w:r>
          </w:p>
        </w:tc>
        <w:tc>
          <w:tcPr>
            <w:tcW w:w="1080" w:type="dxa"/>
          </w:tcPr>
          <w:p w:rsidR="008B030E" w:rsidRPr="008B030E" w:rsidRDefault="008B030E" w:rsidP="008B030E">
            <w:pPr>
              <w:pStyle w:val="31"/>
              <w:jc w:val="both"/>
              <w:rPr>
                <w:rFonts w:cs="Tahoma"/>
                <w:sz w:val="22"/>
                <w:szCs w:val="22"/>
              </w:rPr>
            </w:pPr>
            <w:r w:rsidRPr="008B030E">
              <w:rPr>
                <w:rFonts w:cs="Tahoma"/>
                <w:bCs/>
                <w:sz w:val="22"/>
                <w:szCs w:val="22"/>
              </w:rPr>
              <w:t>513.379</w:t>
            </w:r>
          </w:p>
        </w:tc>
        <w:tc>
          <w:tcPr>
            <w:tcW w:w="1440" w:type="dxa"/>
          </w:tcPr>
          <w:p w:rsidR="008B030E" w:rsidRPr="008B030E" w:rsidRDefault="008B030E" w:rsidP="008B030E">
            <w:pPr>
              <w:pStyle w:val="31"/>
              <w:jc w:val="both"/>
              <w:rPr>
                <w:rFonts w:cs="Tahoma"/>
                <w:sz w:val="22"/>
                <w:szCs w:val="22"/>
              </w:rPr>
            </w:pPr>
            <w:r w:rsidRPr="008B030E">
              <w:rPr>
                <w:rFonts w:cs="Tahoma"/>
                <w:bCs/>
                <w:sz w:val="22"/>
                <w:szCs w:val="22"/>
              </w:rPr>
              <w:t>247.395</w:t>
            </w:r>
          </w:p>
        </w:tc>
        <w:tc>
          <w:tcPr>
            <w:tcW w:w="1680" w:type="dxa"/>
            <w:shd w:val="clear" w:color="auto" w:fill="auto"/>
          </w:tcPr>
          <w:p w:rsidR="008B030E" w:rsidRPr="008B030E" w:rsidRDefault="008B030E" w:rsidP="008B030E">
            <w:pPr>
              <w:pStyle w:val="31"/>
              <w:jc w:val="both"/>
              <w:rPr>
                <w:rFonts w:cs="Tahoma"/>
                <w:sz w:val="22"/>
                <w:szCs w:val="22"/>
              </w:rPr>
            </w:pPr>
            <w:r w:rsidRPr="008B030E">
              <w:rPr>
                <w:rFonts w:cs="Tahoma"/>
                <w:bCs/>
                <w:sz w:val="22"/>
                <w:szCs w:val="22"/>
              </w:rPr>
              <w:t>5.244.123</w:t>
            </w:r>
          </w:p>
        </w:tc>
        <w:tc>
          <w:tcPr>
            <w:tcW w:w="1440" w:type="dxa"/>
          </w:tcPr>
          <w:p w:rsidR="008B030E" w:rsidRPr="008B030E" w:rsidRDefault="008B030E" w:rsidP="008B030E">
            <w:pPr>
              <w:pStyle w:val="31"/>
              <w:jc w:val="both"/>
              <w:rPr>
                <w:rFonts w:cs="Tahoma"/>
                <w:sz w:val="22"/>
                <w:szCs w:val="22"/>
              </w:rPr>
            </w:pPr>
            <w:r w:rsidRPr="008B030E">
              <w:rPr>
                <w:rFonts w:cs="Tahoma"/>
                <w:sz w:val="22"/>
                <w:szCs w:val="22"/>
              </w:rPr>
              <w:t>9.859.593</w:t>
            </w:r>
          </w:p>
        </w:tc>
      </w:tr>
      <w:tr w:rsidR="008B030E" w:rsidRPr="008B030E" w:rsidTr="002D5AD8">
        <w:trPr>
          <w:jc w:val="center"/>
        </w:trPr>
        <w:tc>
          <w:tcPr>
            <w:tcW w:w="1666" w:type="dxa"/>
          </w:tcPr>
          <w:p w:rsidR="008B030E" w:rsidRPr="008B030E" w:rsidRDefault="008B030E" w:rsidP="008B030E">
            <w:pPr>
              <w:pStyle w:val="31"/>
              <w:ind w:right="-108"/>
              <w:jc w:val="both"/>
              <w:rPr>
                <w:rFonts w:cs="Tahoma"/>
                <w:sz w:val="22"/>
                <w:szCs w:val="22"/>
              </w:rPr>
            </w:pPr>
            <w:r w:rsidRPr="008B030E">
              <w:rPr>
                <w:rFonts w:cs="Tahoma"/>
                <w:sz w:val="22"/>
                <w:szCs w:val="22"/>
              </w:rPr>
              <w:t>Π. Θεσσαλίας</w:t>
            </w:r>
          </w:p>
        </w:tc>
        <w:tc>
          <w:tcPr>
            <w:tcW w:w="1214" w:type="dxa"/>
          </w:tcPr>
          <w:p w:rsidR="008B030E" w:rsidRPr="008B030E" w:rsidRDefault="008B030E" w:rsidP="008B030E">
            <w:pPr>
              <w:pStyle w:val="31"/>
              <w:jc w:val="both"/>
              <w:rPr>
                <w:rFonts w:cs="Tahoma"/>
                <w:sz w:val="22"/>
                <w:szCs w:val="22"/>
              </w:rPr>
            </w:pPr>
            <w:r w:rsidRPr="008B030E">
              <w:rPr>
                <w:rFonts w:cs="Tahoma"/>
                <w:bCs/>
                <w:sz w:val="22"/>
                <w:szCs w:val="22"/>
              </w:rPr>
              <w:t>298.860</w:t>
            </w:r>
          </w:p>
        </w:tc>
        <w:tc>
          <w:tcPr>
            <w:tcW w:w="1800" w:type="dxa"/>
          </w:tcPr>
          <w:p w:rsidR="008B030E" w:rsidRPr="008B030E" w:rsidRDefault="008B030E" w:rsidP="008B030E">
            <w:pPr>
              <w:pStyle w:val="31"/>
              <w:jc w:val="both"/>
              <w:rPr>
                <w:rFonts w:cs="Tahoma"/>
                <w:sz w:val="22"/>
                <w:szCs w:val="22"/>
              </w:rPr>
            </w:pPr>
            <w:r w:rsidRPr="008B030E">
              <w:rPr>
                <w:rFonts w:cs="Tahoma"/>
                <w:bCs/>
                <w:sz w:val="22"/>
                <w:szCs w:val="22"/>
              </w:rPr>
              <w:t>266.460</w:t>
            </w:r>
          </w:p>
        </w:tc>
        <w:tc>
          <w:tcPr>
            <w:tcW w:w="1080" w:type="dxa"/>
          </w:tcPr>
          <w:p w:rsidR="008B030E" w:rsidRPr="008B030E" w:rsidRDefault="008B030E" w:rsidP="008B030E">
            <w:pPr>
              <w:pStyle w:val="31"/>
              <w:jc w:val="both"/>
              <w:rPr>
                <w:rFonts w:cs="Tahoma"/>
                <w:sz w:val="22"/>
                <w:szCs w:val="22"/>
              </w:rPr>
            </w:pPr>
            <w:r w:rsidRPr="008B030E">
              <w:rPr>
                <w:rFonts w:cs="Tahoma"/>
                <w:bCs/>
                <w:sz w:val="22"/>
                <w:szCs w:val="22"/>
              </w:rPr>
              <w:t>32.400</w:t>
            </w:r>
          </w:p>
        </w:tc>
        <w:tc>
          <w:tcPr>
            <w:tcW w:w="1440" w:type="dxa"/>
          </w:tcPr>
          <w:p w:rsidR="008B030E" w:rsidRPr="008B030E" w:rsidRDefault="008B030E" w:rsidP="008B030E">
            <w:pPr>
              <w:pStyle w:val="31"/>
              <w:jc w:val="both"/>
              <w:rPr>
                <w:rFonts w:cs="Tahoma"/>
                <w:sz w:val="22"/>
                <w:szCs w:val="22"/>
              </w:rPr>
            </w:pPr>
            <w:r w:rsidRPr="008B030E">
              <w:rPr>
                <w:rFonts w:cs="Tahoma"/>
                <w:bCs/>
                <w:sz w:val="22"/>
                <w:szCs w:val="22"/>
              </w:rPr>
              <w:t>18.685</w:t>
            </w:r>
          </w:p>
        </w:tc>
        <w:tc>
          <w:tcPr>
            <w:tcW w:w="1680" w:type="dxa"/>
            <w:shd w:val="clear" w:color="auto" w:fill="auto"/>
          </w:tcPr>
          <w:p w:rsidR="008B030E" w:rsidRPr="008B030E" w:rsidRDefault="008B030E" w:rsidP="008B030E">
            <w:pPr>
              <w:pStyle w:val="31"/>
              <w:jc w:val="both"/>
              <w:rPr>
                <w:rFonts w:cs="Tahoma"/>
                <w:sz w:val="22"/>
                <w:szCs w:val="22"/>
              </w:rPr>
            </w:pPr>
            <w:r w:rsidRPr="008B030E">
              <w:rPr>
                <w:rFonts w:cs="Tahoma"/>
                <w:bCs/>
                <w:sz w:val="22"/>
                <w:szCs w:val="22"/>
              </w:rPr>
              <w:t>366.908</w:t>
            </w:r>
          </w:p>
        </w:tc>
        <w:tc>
          <w:tcPr>
            <w:tcW w:w="1440" w:type="dxa"/>
          </w:tcPr>
          <w:p w:rsidR="008B030E" w:rsidRPr="008B030E" w:rsidRDefault="008B030E" w:rsidP="008B030E">
            <w:pPr>
              <w:pStyle w:val="31"/>
              <w:jc w:val="both"/>
              <w:rPr>
                <w:rFonts w:cs="Tahoma"/>
                <w:sz w:val="22"/>
                <w:szCs w:val="22"/>
              </w:rPr>
            </w:pPr>
            <w:r w:rsidRPr="008B030E">
              <w:rPr>
                <w:rFonts w:cs="Tahoma"/>
                <w:sz w:val="22"/>
                <w:szCs w:val="22"/>
              </w:rPr>
              <w:t>665.768</w:t>
            </w:r>
          </w:p>
        </w:tc>
      </w:tr>
      <w:tr w:rsidR="008B030E" w:rsidRPr="008B030E" w:rsidTr="002D5AD8">
        <w:trPr>
          <w:jc w:val="center"/>
        </w:trPr>
        <w:tc>
          <w:tcPr>
            <w:tcW w:w="1666" w:type="dxa"/>
          </w:tcPr>
          <w:p w:rsidR="008B030E" w:rsidRPr="008B030E" w:rsidRDefault="008B030E" w:rsidP="008B030E">
            <w:pPr>
              <w:ind w:right="-108"/>
              <w:jc w:val="both"/>
              <w:rPr>
                <w:rFonts w:cs="Tahoma"/>
                <w:b/>
                <w:bCs/>
              </w:rPr>
            </w:pPr>
            <w:r w:rsidRPr="008B030E">
              <w:rPr>
                <w:rFonts w:cs="Tahoma"/>
                <w:b/>
                <w:bCs/>
              </w:rPr>
              <w:t>Ν. Μαγνησίας</w:t>
            </w:r>
          </w:p>
        </w:tc>
        <w:tc>
          <w:tcPr>
            <w:tcW w:w="1214" w:type="dxa"/>
            <w:vAlign w:val="bottom"/>
          </w:tcPr>
          <w:p w:rsidR="008B030E" w:rsidRPr="008B030E" w:rsidRDefault="008B030E" w:rsidP="008B030E">
            <w:pPr>
              <w:jc w:val="both"/>
              <w:rPr>
                <w:rFonts w:cs="Tahoma"/>
                <w:b/>
                <w:bCs/>
              </w:rPr>
            </w:pPr>
            <w:r w:rsidRPr="008B030E">
              <w:rPr>
                <w:rFonts w:cs="Tahoma"/>
                <w:b/>
                <w:bCs/>
              </w:rPr>
              <w:t>81.072</w:t>
            </w:r>
          </w:p>
        </w:tc>
        <w:tc>
          <w:tcPr>
            <w:tcW w:w="1800" w:type="dxa"/>
            <w:vAlign w:val="bottom"/>
          </w:tcPr>
          <w:p w:rsidR="008B030E" w:rsidRPr="008B030E" w:rsidRDefault="008B030E" w:rsidP="008B030E">
            <w:pPr>
              <w:jc w:val="both"/>
              <w:rPr>
                <w:rFonts w:cs="Tahoma"/>
                <w:b/>
                <w:bCs/>
              </w:rPr>
            </w:pPr>
            <w:r w:rsidRPr="008B030E">
              <w:rPr>
                <w:rFonts w:cs="Tahoma"/>
                <w:b/>
                <w:bCs/>
              </w:rPr>
              <w:t>71.495</w:t>
            </w:r>
          </w:p>
        </w:tc>
        <w:tc>
          <w:tcPr>
            <w:tcW w:w="1080" w:type="dxa"/>
            <w:vAlign w:val="bottom"/>
          </w:tcPr>
          <w:p w:rsidR="008B030E" w:rsidRPr="008B030E" w:rsidRDefault="008B030E" w:rsidP="008B030E">
            <w:pPr>
              <w:jc w:val="both"/>
              <w:rPr>
                <w:rFonts w:cs="Tahoma"/>
                <w:b/>
                <w:bCs/>
              </w:rPr>
            </w:pPr>
            <w:r w:rsidRPr="008B030E">
              <w:rPr>
                <w:rFonts w:cs="Tahoma"/>
                <w:b/>
                <w:bCs/>
              </w:rPr>
              <w:t>9.577</w:t>
            </w:r>
          </w:p>
        </w:tc>
        <w:tc>
          <w:tcPr>
            <w:tcW w:w="1440" w:type="dxa"/>
            <w:vAlign w:val="bottom"/>
          </w:tcPr>
          <w:p w:rsidR="008B030E" w:rsidRPr="008B030E" w:rsidRDefault="008B030E" w:rsidP="008B030E">
            <w:pPr>
              <w:jc w:val="both"/>
              <w:rPr>
                <w:rFonts w:cs="Tahoma"/>
                <w:b/>
                <w:bCs/>
              </w:rPr>
            </w:pPr>
            <w:r w:rsidRPr="008B030E">
              <w:rPr>
                <w:rFonts w:cs="Tahoma"/>
                <w:b/>
                <w:bCs/>
              </w:rPr>
              <w:t>4.978</w:t>
            </w:r>
          </w:p>
        </w:tc>
        <w:tc>
          <w:tcPr>
            <w:tcW w:w="1680" w:type="dxa"/>
            <w:vAlign w:val="bottom"/>
          </w:tcPr>
          <w:p w:rsidR="008B030E" w:rsidRPr="008B030E" w:rsidRDefault="008B030E" w:rsidP="008B030E">
            <w:pPr>
              <w:jc w:val="both"/>
              <w:rPr>
                <w:rFonts w:cs="Tahoma"/>
                <w:b/>
                <w:bCs/>
              </w:rPr>
            </w:pPr>
            <w:r w:rsidRPr="008B030E">
              <w:rPr>
                <w:rFonts w:cs="Tahoma"/>
                <w:b/>
                <w:bCs/>
              </w:rPr>
              <w:t>103.604</w:t>
            </w:r>
          </w:p>
        </w:tc>
        <w:tc>
          <w:tcPr>
            <w:tcW w:w="1440" w:type="dxa"/>
            <w:vAlign w:val="bottom"/>
          </w:tcPr>
          <w:p w:rsidR="008B030E" w:rsidRPr="008B030E" w:rsidRDefault="008B030E" w:rsidP="008B030E">
            <w:pPr>
              <w:jc w:val="both"/>
              <w:rPr>
                <w:rFonts w:cs="Tahoma"/>
                <w:b/>
              </w:rPr>
            </w:pPr>
            <w:r w:rsidRPr="008B030E">
              <w:rPr>
                <w:rFonts w:cs="Tahoma"/>
                <w:b/>
              </w:rPr>
              <w:t>184.676</w:t>
            </w:r>
          </w:p>
        </w:tc>
      </w:tr>
    </w:tbl>
    <w:p w:rsidR="008B030E" w:rsidRPr="008B030E" w:rsidRDefault="008B030E" w:rsidP="008B030E">
      <w:pPr>
        <w:pStyle w:val="31"/>
        <w:jc w:val="both"/>
        <w:rPr>
          <w:rFonts w:cs="Tahoma"/>
          <w:sz w:val="22"/>
          <w:szCs w:val="22"/>
        </w:rPr>
      </w:pPr>
    </w:p>
    <w:p w:rsidR="008B030E" w:rsidRPr="008B030E" w:rsidRDefault="008B030E" w:rsidP="00573D95">
      <w:pPr>
        <w:pStyle w:val="1"/>
        <w:keepLines w:val="0"/>
        <w:numPr>
          <w:ilvl w:val="0"/>
          <w:numId w:val="6"/>
        </w:numPr>
        <w:spacing w:before="0" w:line="240" w:lineRule="auto"/>
        <w:jc w:val="both"/>
        <w:rPr>
          <w:rFonts w:asciiTheme="minorHAnsi" w:hAnsiTheme="minorHAnsi" w:cs="Tahoma"/>
          <w:bCs w:val="0"/>
          <w:sz w:val="22"/>
          <w:szCs w:val="22"/>
        </w:rPr>
      </w:pPr>
      <w:r w:rsidRPr="008B030E">
        <w:rPr>
          <w:rFonts w:asciiTheme="minorHAnsi" w:hAnsiTheme="minorHAnsi" w:cs="Tahoma"/>
          <w:bCs w:val="0"/>
          <w:sz w:val="22"/>
          <w:szCs w:val="22"/>
        </w:rPr>
        <w:t>Πρωτογενής τομέας</w:t>
      </w:r>
    </w:p>
    <w:p w:rsidR="008B030E" w:rsidRPr="008B030E" w:rsidRDefault="008B030E" w:rsidP="008B030E">
      <w:pPr>
        <w:pStyle w:val="31"/>
        <w:jc w:val="both"/>
        <w:rPr>
          <w:rFonts w:cs="Tahoma"/>
          <w:sz w:val="22"/>
          <w:szCs w:val="22"/>
        </w:rPr>
      </w:pPr>
      <w:r w:rsidRPr="008B030E">
        <w:rPr>
          <w:rFonts w:cs="Tahoma"/>
          <w:sz w:val="22"/>
          <w:szCs w:val="22"/>
        </w:rPr>
        <w:t>Η περιφέρεια έχει έντονα αγροτικό χαρακτήρα, γεγονός που οφείλεται και στον φυσικό πλούτο της περιοχής αλλά και στο πρότυπο ανάπτυξης που ακολουθήθηκε. Μέχρι το 1981 το μεγαλύτερο μέρος του πληθυσμού του ανήκε στον πρωτογενή τομέα, αλλά τα τελευταία χρόνια παρατηρείται μια τάση συρρίκνωσης χωρίς όμως να έχει πάψει να είναι μια σημαντική πηγή εισοδήματος.</w:t>
      </w:r>
    </w:p>
    <w:p w:rsidR="008B030E" w:rsidRPr="008B030E" w:rsidRDefault="008B030E" w:rsidP="008B030E">
      <w:pPr>
        <w:pStyle w:val="31"/>
        <w:jc w:val="both"/>
        <w:rPr>
          <w:rFonts w:cs="Tahoma"/>
          <w:bCs/>
          <w:sz w:val="22"/>
          <w:szCs w:val="22"/>
          <w:u w:val="single"/>
        </w:rPr>
      </w:pPr>
      <w:r>
        <w:rPr>
          <w:rFonts w:cs="Tahoma"/>
          <w:bCs/>
          <w:sz w:val="22"/>
          <w:szCs w:val="22"/>
          <w:u w:val="single"/>
        </w:rPr>
        <w:t>Γεωργία</w:t>
      </w:r>
    </w:p>
    <w:p w:rsidR="008B030E" w:rsidRPr="008B030E" w:rsidRDefault="008B030E" w:rsidP="008B030E">
      <w:pPr>
        <w:pStyle w:val="31"/>
        <w:jc w:val="both"/>
        <w:rPr>
          <w:rFonts w:cs="Tahoma"/>
          <w:sz w:val="22"/>
          <w:szCs w:val="22"/>
        </w:rPr>
      </w:pPr>
      <w:r w:rsidRPr="008B030E">
        <w:rPr>
          <w:rFonts w:cs="Tahoma"/>
          <w:sz w:val="22"/>
          <w:szCs w:val="22"/>
        </w:rPr>
        <w:t>Στο νομό Μαγνησίας η γεωργική γη καταλαμβάνει κατά μέσο όρο 1.039.954 στρέμματα. Από αυτά το 53,42% αξιοποιείται από δενδρώδεις καλλιέργειες, το 43,86% από αροτριαίες καλλιέργειες, το 2,2% από κηπευτικές και το 0,4% από αμπελοκαλλιέργειες με βάση στοιχεία του έτους 1996 (πηγή ΕΣΥΕ). Ο νομός παρουσιάζει ιδιαίτερη εξειδίκευση στην παραγωγή αμυγδάλων, αχλαδιών και μήλων.</w:t>
      </w:r>
    </w:p>
    <w:p w:rsidR="008B030E" w:rsidRPr="008B030E" w:rsidRDefault="008B030E" w:rsidP="008B030E">
      <w:pPr>
        <w:pStyle w:val="31"/>
        <w:jc w:val="both"/>
        <w:rPr>
          <w:rFonts w:cs="Tahoma"/>
          <w:bCs/>
          <w:sz w:val="22"/>
          <w:szCs w:val="22"/>
          <w:u w:val="single"/>
        </w:rPr>
      </w:pPr>
      <w:r>
        <w:rPr>
          <w:rFonts w:cs="Tahoma"/>
          <w:bCs/>
          <w:sz w:val="22"/>
          <w:szCs w:val="22"/>
          <w:u w:val="single"/>
        </w:rPr>
        <w:t xml:space="preserve">Παραγωγικά δάση </w:t>
      </w:r>
    </w:p>
    <w:p w:rsidR="008B030E" w:rsidRPr="008B030E" w:rsidRDefault="008B030E" w:rsidP="008B030E">
      <w:pPr>
        <w:pStyle w:val="31"/>
        <w:jc w:val="both"/>
        <w:rPr>
          <w:rFonts w:cs="Tahoma"/>
          <w:sz w:val="22"/>
          <w:szCs w:val="22"/>
        </w:rPr>
      </w:pPr>
      <w:r w:rsidRPr="008B030E">
        <w:rPr>
          <w:rFonts w:cs="Tahoma"/>
          <w:sz w:val="22"/>
          <w:szCs w:val="22"/>
        </w:rPr>
        <w:t>Η δασική παραγωγή της περιφέρειας αποτελεί το 5% της δασικής παραγωγής της χώρας. Τα καυσόξυλα αποτελούν το σύνολο σχεδόν της δασικής παραγωγής και τα υπόλοιπα δασικά προϊόντα είναι σχεδόν αμελητέα. Η παραγόμενη ποσότητα δασικών προϊόντων από το 1976 και μετά φθίνει με εντονότερη τάση την τελευταία δεκαετία.</w:t>
      </w:r>
    </w:p>
    <w:p w:rsidR="008B030E" w:rsidRPr="008B030E" w:rsidRDefault="008B030E" w:rsidP="008B030E">
      <w:pPr>
        <w:pStyle w:val="31"/>
        <w:jc w:val="both"/>
        <w:rPr>
          <w:rFonts w:cs="Tahoma"/>
          <w:bCs/>
          <w:sz w:val="22"/>
          <w:szCs w:val="22"/>
          <w:u w:val="single"/>
        </w:rPr>
      </w:pPr>
      <w:r>
        <w:rPr>
          <w:rFonts w:cs="Tahoma"/>
          <w:bCs/>
          <w:sz w:val="22"/>
          <w:szCs w:val="22"/>
          <w:u w:val="single"/>
        </w:rPr>
        <w:t>Κτηνοτροφία - αλιεία</w:t>
      </w:r>
    </w:p>
    <w:p w:rsidR="008B030E" w:rsidRPr="00540E75" w:rsidRDefault="008B030E" w:rsidP="008B030E">
      <w:pPr>
        <w:pStyle w:val="31"/>
        <w:jc w:val="both"/>
        <w:rPr>
          <w:rFonts w:cs="Tahoma"/>
          <w:sz w:val="22"/>
          <w:szCs w:val="22"/>
        </w:rPr>
      </w:pPr>
      <w:r w:rsidRPr="008B030E">
        <w:rPr>
          <w:rFonts w:cs="Tahoma"/>
          <w:sz w:val="22"/>
          <w:szCs w:val="22"/>
        </w:rPr>
        <w:t>Στην περιφέρεια Θεσσαλίας παράγεται το 13% του συνολικού βάρους ζωικής παραγωγής της χώρας. Η ζωική παραγωγή αφορά κυρίως στο γάλα και το κρέας. Ιδιαίτερα δε για τον νομό Μαγνησίας παρατηρείται εξειδίκευση στην παραγωγή γάλακτος, αλλά και μελιού.</w:t>
      </w:r>
    </w:p>
    <w:p w:rsidR="002553BB" w:rsidRPr="00540E75" w:rsidRDefault="002553BB" w:rsidP="008B030E">
      <w:pPr>
        <w:pStyle w:val="31"/>
        <w:jc w:val="both"/>
        <w:rPr>
          <w:rFonts w:cs="Tahoma"/>
          <w:sz w:val="22"/>
          <w:szCs w:val="22"/>
        </w:rPr>
      </w:pPr>
    </w:p>
    <w:p w:rsidR="002553BB" w:rsidRPr="00540E75" w:rsidRDefault="002553BB" w:rsidP="008B030E">
      <w:pPr>
        <w:pStyle w:val="31"/>
        <w:jc w:val="both"/>
        <w:rPr>
          <w:rFonts w:cs="Tahoma"/>
          <w:sz w:val="22"/>
          <w:szCs w:val="22"/>
        </w:rPr>
      </w:pPr>
    </w:p>
    <w:p w:rsidR="008B030E" w:rsidRDefault="008B030E" w:rsidP="00573D95">
      <w:pPr>
        <w:pStyle w:val="1"/>
        <w:keepLines w:val="0"/>
        <w:numPr>
          <w:ilvl w:val="0"/>
          <w:numId w:val="6"/>
        </w:numPr>
        <w:spacing w:before="0" w:line="240" w:lineRule="auto"/>
        <w:jc w:val="both"/>
        <w:rPr>
          <w:rFonts w:asciiTheme="minorHAnsi" w:hAnsiTheme="minorHAnsi" w:cs="Tahoma"/>
          <w:bCs w:val="0"/>
          <w:sz w:val="22"/>
          <w:szCs w:val="22"/>
        </w:rPr>
      </w:pPr>
      <w:r w:rsidRPr="008B030E">
        <w:rPr>
          <w:rFonts w:asciiTheme="minorHAnsi" w:hAnsiTheme="minorHAnsi" w:cs="Tahoma"/>
          <w:bCs w:val="0"/>
          <w:sz w:val="22"/>
          <w:szCs w:val="22"/>
        </w:rPr>
        <w:t>Δευτερογενής τομέας</w:t>
      </w:r>
    </w:p>
    <w:p w:rsidR="008B030E" w:rsidRPr="008B030E" w:rsidRDefault="008B030E" w:rsidP="008B030E"/>
    <w:p w:rsidR="008B030E" w:rsidRPr="008B030E" w:rsidRDefault="008B030E" w:rsidP="008B030E">
      <w:pPr>
        <w:pStyle w:val="31"/>
        <w:jc w:val="both"/>
        <w:rPr>
          <w:rFonts w:cs="Tahoma"/>
          <w:sz w:val="22"/>
          <w:szCs w:val="22"/>
        </w:rPr>
      </w:pPr>
      <w:r w:rsidRPr="008B030E">
        <w:rPr>
          <w:rFonts w:cs="Tahoma"/>
          <w:sz w:val="22"/>
          <w:szCs w:val="22"/>
        </w:rPr>
        <w:t>Ο δευτερογενής τομέας συνδέεται με πολύ σημαντικές για την οικονομία της περιφέρειας δραστηριότητες. Η δραστηριότητα αναλύεται στους κλάδους Ορυχείων – μεταλλείων και Βιομηχανίας – Βιοτεχνίας. Η δραστηριότητες της Βιομηχανίας-Βιοτεχνίας χωρίζοντ</w:t>
      </w:r>
      <w:r>
        <w:rPr>
          <w:rFonts w:cs="Tahoma"/>
          <w:sz w:val="22"/>
          <w:szCs w:val="22"/>
        </w:rPr>
        <w:t>αι στους εξής επιμέρους τομείς:</w:t>
      </w:r>
    </w:p>
    <w:p w:rsidR="008B030E" w:rsidRPr="008B030E" w:rsidRDefault="008B030E" w:rsidP="00573D95">
      <w:pPr>
        <w:numPr>
          <w:ilvl w:val="1"/>
          <w:numId w:val="7"/>
        </w:numPr>
        <w:tabs>
          <w:tab w:val="clear" w:pos="1650"/>
          <w:tab w:val="num" w:pos="600"/>
        </w:tabs>
        <w:spacing w:after="0" w:line="240" w:lineRule="auto"/>
        <w:ind w:left="600" w:hanging="360"/>
        <w:jc w:val="both"/>
        <w:rPr>
          <w:rFonts w:cs="Tahoma"/>
        </w:rPr>
      </w:pPr>
      <w:r w:rsidRPr="008B030E">
        <w:rPr>
          <w:rFonts w:cs="Tahoma"/>
        </w:rPr>
        <w:t>Επιχειρήσεις μεταποίησης αγροτικών προϊόντων (π.χ. είδη διατροφής, καπνοβιομηχανίες κ.α.)</w:t>
      </w:r>
    </w:p>
    <w:p w:rsidR="008B030E" w:rsidRPr="008B030E" w:rsidRDefault="008B030E" w:rsidP="00573D95">
      <w:pPr>
        <w:numPr>
          <w:ilvl w:val="1"/>
          <w:numId w:val="7"/>
        </w:numPr>
        <w:tabs>
          <w:tab w:val="clear" w:pos="1650"/>
          <w:tab w:val="num" w:pos="600"/>
        </w:tabs>
        <w:spacing w:after="0" w:line="240" w:lineRule="auto"/>
        <w:ind w:left="600" w:hanging="360"/>
        <w:jc w:val="both"/>
        <w:rPr>
          <w:rFonts w:cs="Tahoma"/>
        </w:rPr>
      </w:pPr>
      <w:r w:rsidRPr="008B030E">
        <w:rPr>
          <w:rFonts w:cs="Tahoma"/>
        </w:rPr>
        <w:t>Επιχειρήσεις παραγωγής καταναλωτικών αγαθών (π.χ. είδη ένδυσης, επίπλων κ.α.)</w:t>
      </w:r>
    </w:p>
    <w:p w:rsidR="008B030E" w:rsidRPr="008B030E" w:rsidRDefault="008B030E" w:rsidP="00573D95">
      <w:pPr>
        <w:numPr>
          <w:ilvl w:val="1"/>
          <w:numId w:val="7"/>
        </w:numPr>
        <w:tabs>
          <w:tab w:val="clear" w:pos="1650"/>
          <w:tab w:val="num" w:pos="600"/>
        </w:tabs>
        <w:spacing w:after="0" w:line="240" w:lineRule="auto"/>
        <w:ind w:left="600" w:hanging="360"/>
        <w:jc w:val="both"/>
        <w:rPr>
          <w:rFonts w:cs="Tahoma"/>
        </w:rPr>
      </w:pPr>
      <w:r w:rsidRPr="008B030E">
        <w:rPr>
          <w:rFonts w:cs="Tahoma"/>
        </w:rPr>
        <w:t>Επιχειρήσεις βαριάς βιομηχανίας (π.χ. πλαστικές ύλες, μεταλλουργικά προϊόντα)</w:t>
      </w:r>
    </w:p>
    <w:p w:rsidR="008B030E" w:rsidRPr="008B030E" w:rsidRDefault="008B030E" w:rsidP="008B030E">
      <w:pPr>
        <w:pStyle w:val="31"/>
        <w:jc w:val="both"/>
        <w:rPr>
          <w:rFonts w:cs="Tahoma"/>
          <w:sz w:val="22"/>
          <w:szCs w:val="22"/>
          <w:u w:val="single"/>
        </w:rPr>
      </w:pPr>
    </w:p>
    <w:p w:rsidR="008B030E" w:rsidRPr="008B030E" w:rsidRDefault="008B030E" w:rsidP="008B030E">
      <w:pPr>
        <w:pStyle w:val="31"/>
        <w:jc w:val="both"/>
        <w:rPr>
          <w:rFonts w:cs="Tahoma"/>
          <w:sz w:val="22"/>
          <w:szCs w:val="22"/>
        </w:rPr>
      </w:pPr>
      <w:r w:rsidRPr="008B030E">
        <w:rPr>
          <w:rFonts w:cs="Tahoma"/>
          <w:sz w:val="22"/>
          <w:szCs w:val="22"/>
        </w:rPr>
        <w:t>Στις ειδικές αναπτυξιακέ</w:t>
      </w:r>
      <w:r>
        <w:rPr>
          <w:rFonts w:cs="Tahoma"/>
          <w:sz w:val="22"/>
          <w:szCs w:val="22"/>
        </w:rPr>
        <w:t>ς ρυθμίσεις συμπεριλαμβάνονται:</w:t>
      </w:r>
    </w:p>
    <w:p w:rsidR="008B030E" w:rsidRPr="008B030E" w:rsidRDefault="008B030E" w:rsidP="00573D95">
      <w:pPr>
        <w:numPr>
          <w:ilvl w:val="1"/>
          <w:numId w:val="7"/>
        </w:numPr>
        <w:tabs>
          <w:tab w:val="clear" w:pos="1650"/>
          <w:tab w:val="num" w:pos="600"/>
        </w:tabs>
        <w:spacing w:after="0" w:line="240" w:lineRule="auto"/>
        <w:ind w:left="600" w:hanging="360"/>
        <w:jc w:val="both"/>
        <w:rPr>
          <w:rFonts w:cs="Tahoma"/>
        </w:rPr>
      </w:pPr>
      <w:r w:rsidRPr="008B030E">
        <w:rPr>
          <w:rFonts w:cs="Tahoma"/>
          <w:u w:val="single"/>
        </w:rPr>
        <w:t>Ζώνες αναπτυξιακών κινήτρων Νόμου 1892/90:</w:t>
      </w:r>
      <w:r w:rsidRPr="008B030E">
        <w:rPr>
          <w:rFonts w:cs="Tahoma"/>
        </w:rPr>
        <w:t xml:space="preserve"> Ο νομός Μαγνησίας μαζί με τον νομό Λάρισας ανήκουν στην περιοχή Β του αναπτυξιακού νόμου 1892/90 όσων αφορά στις επενδύσεις σε μεταποιητικές επιχειρήσεις όπως αυτές περιγράφονται στο άρθρο 2 του ΠΔ 456/95.</w:t>
      </w:r>
    </w:p>
    <w:p w:rsidR="008B030E" w:rsidRPr="008B030E" w:rsidRDefault="008B030E" w:rsidP="00573D95">
      <w:pPr>
        <w:numPr>
          <w:ilvl w:val="1"/>
          <w:numId w:val="7"/>
        </w:numPr>
        <w:tabs>
          <w:tab w:val="clear" w:pos="1650"/>
          <w:tab w:val="num" w:pos="600"/>
        </w:tabs>
        <w:spacing w:after="0" w:line="240" w:lineRule="auto"/>
        <w:ind w:left="600" w:hanging="360"/>
        <w:jc w:val="both"/>
        <w:rPr>
          <w:rFonts w:cs="Tahoma"/>
        </w:rPr>
      </w:pPr>
      <w:r w:rsidRPr="008B030E">
        <w:rPr>
          <w:rFonts w:cs="Tahoma"/>
          <w:u w:val="single"/>
        </w:rPr>
        <w:t>Κηρυγμένες φθίνουσες βιομηχανικά περιοχές:</w:t>
      </w:r>
      <w:r w:rsidRPr="008B030E">
        <w:rPr>
          <w:rFonts w:cs="Tahoma"/>
        </w:rPr>
        <w:t xml:space="preserve"> τέτοιες περιοχές στον νομό έχουν οριστεί η ευρύτερη περιοχή της πόλεως του Βόλου, η ΒΙΠΕ Βόλου, η επαρχία Αλμυρού, οι κοινότητες Δημινίου, Σέσκλου, και Αγ. Γεωργίου Φερρών. Σε αυτές ισχύουν ιδιαίτερα ποσοστά επιχορήγησης και επιδότησης.</w:t>
      </w:r>
    </w:p>
    <w:p w:rsidR="008B030E" w:rsidRPr="008B030E" w:rsidRDefault="008B030E" w:rsidP="008B030E">
      <w:pPr>
        <w:jc w:val="both"/>
        <w:rPr>
          <w:rFonts w:cs="Tahoma"/>
        </w:rPr>
      </w:pPr>
    </w:p>
    <w:p w:rsidR="008B030E" w:rsidRDefault="008B030E" w:rsidP="008B030E">
      <w:pPr>
        <w:jc w:val="both"/>
        <w:rPr>
          <w:rFonts w:cs="Tahoma"/>
          <w:lang w:val="en-US"/>
        </w:rPr>
      </w:pPr>
      <w:r w:rsidRPr="008B030E">
        <w:rPr>
          <w:rFonts w:cs="Tahoma"/>
        </w:rPr>
        <w:t>Η Θεσσαλία δεν παρουσιάζει ιδιαίτερο ενδιαφέρον στον τομέα των μεταλλικών ορυκτών. Οι διερευνήσεις που έγιναν από το ΙΓΜΕ κατά την περίοδο 1975 – 1990 δεν εντόπισαν αξιόλογης σημασίας εμφανίσεις. Ο νομός Μαγνησίας είναι σημαντική μαρμαροπαραγωγική περιοχή της Ελλάδος. Λατομεία βιομηχανικών ορυκτών στην ευρύτερη περιοχή μελέτης υπάρχουν στην θέση Αρκουδόρεμμα του Δήμου Ν. Ιωνίας και στη θέση Χανδάκια στην περιοχή Σέσκλου. Στο νομό δεν υ</w:t>
      </w:r>
      <w:r>
        <w:rPr>
          <w:rFonts w:cs="Tahoma"/>
        </w:rPr>
        <w:t xml:space="preserve">πάρχουν περιοχές αργιλοληψίας. </w:t>
      </w:r>
    </w:p>
    <w:p w:rsidR="008B030E" w:rsidRPr="008B030E" w:rsidRDefault="008B030E" w:rsidP="00573D95">
      <w:pPr>
        <w:pStyle w:val="1"/>
        <w:keepLines w:val="0"/>
        <w:numPr>
          <w:ilvl w:val="0"/>
          <w:numId w:val="6"/>
        </w:numPr>
        <w:spacing w:before="0" w:line="240" w:lineRule="auto"/>
        <w:jc w:val="both"/>
        <w:rPr>
          <w:rFonts w:asciiTheme="minorHAnsi" w:hAnsiTheme="minorHAnsi" w:cs="Tahoma"/>
          <w:bCs w:val="0"/>
          <w:sz w:val="22"/>
          <w:szCs w:val="22"/>
        </w:rPr>
      </w:pPr>
      <w:r w:rsidRPr="008B030E">
        <w:rPr>
          <w:rFonts w:asciiTheme="minorHAnsi" w:hAnsiTheme="minorHAnsi" w:cs="Tahoma"/>
          <w:bCs w:val="0"/>
          <w:sz w:val="22"/>
          <w:szCs w:val="22"/>
        </w:rPr>
        <w:t>Τριτογενής τομέας</w:t>
      </w:r>
    </w:p>
    <w:p w:rsidR="008B030E" w:rsidRPr="008B030E" w:rsidRDefault="008B030E" w:rsidP="008B030E">
      <w:pPr>
        <w:pStyle w:val="31"/>
        <w:jc w:val="both"/>
        <w:rPr>
          <w:rFonts w:cs="Tahoma"/>
          <w:sz w:val="22"/>
          <w:szCs w:val="22"/>
        </w:rPr>
      </w:pPr>
    </w:p>
    <w:p w:rsidR="008B030E" w:rsidRPr="008B030E" w:rsidRDefault="008B030E" w:rsidP="008B030E">
      <w:pPr>
        <w:jc w:val="both"/>
        <w:rPr>
          <w:rFonts w:cs="Tahoma"/>
        </w:rPr>
      </w:pPr>
      <w:r w:rsidRPr="008B030E">
        <w:rPr>
          <w:rFonts w:cs="Tahoma"/>
        </w:rPr>
        <w:t>Η εξέλιξη των μεγεθών του τομέα των υπηρεσιών ακολουθεί στην περιφέρεια Θεσσαλίας την γενική τάση τριτογενοποίησης της οικονομίας που παρατηρείται στο σύνολο της χώρας. Το έτος 1991 η παραγωγή του τριτογενούς τομέα αντιστοιχούσε στο 44,3% του συνολικού Ακαθάριστου Προϊόντος της Θεσσαλίας, ενώ το αντίστοιχο της χώρας ήταν 58,2%. Το 1994  φτάνει το 45,1% για την Θεσσαλία και το 59,45% για την χώρα. Ο νομός Μαγνησίας συμμετέχει με ποσοστό 30,92% και έρχεται δεύτερος στην περιφέρεια. Στην περιφέρεια Θεσσαλίας λειτουργούν οι ακόλουθες μονάδες τριτοβάθμιας εκπαίδευσης:</w:t>
      </w:r>
    </w:p>
    <w:p w:rsidR="008B030E" w:rsidRPr="008B030E" w:rsidRDefault="008B030E" w:rsidP="00573D95">
      <w:pPr>
        <w:pStyle w:val="31"/>
        <w:numPr>
          <w:ilvl w:val="0"/>
          <w:numId w:val="8"/>
        </w:numPr>
        <w:spacing w:after="0" w:line="240" w:lineRule="auto"/>
        <w:jc w:val="both"/>
        <w:rPr>
          <w:rFonts w:cs="Tahoma"/>
          <w:b/>
          <w:bCs/>
          <w:sz w:val="22"/>
          <w:szCs w:val="22"/>
        </w:rPr>
      </w:pPr>
      <w:r w:rsidRPr="008B030E">
        <w:rPr>
          <w:rFonts w:cs="Tahoma"/>
          <w:sz w:val="22"/>
          <w:szCs w:val="22"/>
        </w:rPr>
        <w:t xml:space="preserve">Το Πανεπιστήμιο Θεσσαλίας με έδρα στην πόλη του Βόλου και σχολές ή τμήματα και στις τέσσερις κύριες πόλης της περιφέρειας. </w:t>
      </w:r>
    </w:p>
    <w:p w:rsidR="008B030E" w:rsidRPr="008B030E" w:rsidRDefault="008B030E" w:rsidP="00573D95">
      <w:pPr>
        <w:pStyle w:val="31"/>
        <w:numPr>
          <w:ilvl w:val="0"/>
          <w:numId w:val="8"/>
        </w:numPr>
        <w:spacing w:after="0" w:line="240" w:lineRule="auto"/>
        <w:jc w:val="both"/>
        <w:rPr>
          <w:rFonts w:cs="Tahoma"/>
          <w:b/>
          <w:bCs/>
          <w:sz w:val="22"/>
          <w:szCs w:val="22"/>
        </w:rPr>
      </w:pPr>
      <w:r w:rsidRPr="008B030E">
        <w:rPr>
          <w:rFonts w:cs="Tahoma"/>
          <w:sz w:val="22"/>
          <w:szCs w:val="22"/>
        </w:rPr>
        <w:t xml:space="preserve">Το Τεχνολογικό Εκπαιδευτικό Ίδρυμα (ΤΕΙ) Λάρισας με παραρτήματα στην Λαμία και την Καρδίτσα.  </w:t>
      </w:r>
    </w:p>
    <w:p w:rsidR="008B030E" w:rsidRPr="008B030E" w:rsidRDefault="008B030E" w:rsidP="008B030E">
      <w:pPr>
        <w:pStyle w:val="31"/>
        <w:jc w:val="both"/>
        <w:rPr>
          <w:rFonts w:cs="Tahoma"/>
          <w:b/>
          <w:bCs/>
          <w:sz w:val="22"/>
          <w:szCs w:val="22"/>
        </w:rPr>
      </w:pPr>
    </w:p>
    <w:p w:rsidR="008B030E" w:rsidRPr="00573D95" w:rsidRDefault="008B030E" w:rsidP="00573D95">
      <w:pPr>
        <w:jc w:val="both"/>
        <w:rPr>
          <w:rFonts w:cs="Tahoma"/>
          <w:u w:val="single"/>
        </w:rPr>
      </w:pPr>
      <w:r w:rsidRPr="00573D95">
        <w:rPr>
          <w:rFonts w:cs="Tahoma"/>
          <w:u w:val="single"/>
        </w:rPr>
        <w:t>Τουρισμός</w:t>
      </w:r>
    </w:p>
    <w:p w:rsidR="008B030E" w:rsidRPr="00573D95" w:rsidRDefault="008B030E" w:rsidP="00573D95">
      <w:pPr>
        <w:jc w:val="both"/>
        <w:rPr>
          <w:rFonts w:cs="Tahoma"/>
          <w:bCs/>
        </w:rPr>
      </w:pPr>
      <w:r w:rsidRPr="00573D95">
        <w:rPr>
          <w:rFonts w:cs="Tahoma"/>
          <w:bCs/>
        </w:rPr>
        <w:t xml:space="preserve">Στην περιοχή της Θεσσαλίας ο τουρισμός χαρακτηρίζεται από σημειακές ή ευρύτερες συγκεντρώσεις σε διάφορες περιοχές που διαθέτουν φυσικούς, κυρίως και άλλους τουριστικούς πόρους. Οι περιοχές αυτές είναι : Τα νησιά των Β. Σποράδων (Σκιάθος, Σκόπελος, Αλόννησος), η ευρύτερη περιοχή του Πηλίου καθώς και η περιοχή Μετεώρων με κέντρο φιλοξενίας των τουριστών στην Καλαμπάκα. </w:t>
      </w:r>
    </w:p>
    <w:p w:rsidR="008B030E" w:rsidRPr="00573D95" w:rsidRDefault="008B030E" w:rsidP="00573D95">
      <w:pPr>
        <w:jc w:val="both"/>
        <w:rPr>
          <w:rFonts w:cs="Tahoma"/>
          <w:bCs/>
        </w:rPr>
      </w:pPr>
      <w:r w:rsidRPr="00573D95">
        <w:rPr>
          <w:rFonts w:cs="Tahoma"/>
          <w:bCs/>
        </w:rPr>
        <w:t xml:space="preserve">Τα τελευταία χρόνια συγκέντρωση τουριστικών δραστηριοτήτων παρατηρείται επίσης σε ορεινές περιοχές της Πίνδου και του Ολύμπου καθώς και στην παραλιακή ζώνη της ευρύτερης περιοχής του Αγιόκαμπου. Τα νησιά των Βόρειων Σποράδων αποτελούν τουριστικά κέντρα περιφερειακής, εθνικής και διεθνούς εμβέλειας. Η περιοχή του Πηλίου δέχεται επίσης διεθνή τουρισμό σε περιορισμένη όμως κλίμακα. </w:t>
      </w:r>
    </w:p>
    <w:p w:rsidR="008B030E" w:rsidRPr="00540E75" w:rsidRDefault="008B030E" w:rsidP="00573D95">
      <w:pPr>
        <w:jc w:val="both"/>
        <w:rPr>
          <w:rFonts w:cs="Tahoma"/>
          <w:bCs/>
        </w:rPr>
      </w:pPr>
      <w:r w:rsidRPr="00573D95">
        <w:rPr>
          <w:rFonts w:cs="Tahoma"/>
          <w:bCs/>
        </w:rPr>
        <w:t>Το 72,4% του συνολικού αριθμού των ξενοδοχειακών κλινών της Περιφέρειας, συγκεντρώνεται στο νομό Μαγνησίας και ιδιαίτερα στην περιοχή του Πηλίου και στα νησιά των βόρειων Σποράδων. Το Πήλιο, αν και διαθέτει τις περισσότερες ξενοδοχειακές μονάδες εμφανίζει τον μικρότερο αριθμό κλινών ανά μονάδα λόγω της ανάπτυξης ήπιων μορφών τουρισμού και των θεσμοθετημένων περιορισμών.</w:t>
      </w:r>
    </w:p>
    <w:p w:rsidR="002553BB" w:rsidRPr="00540E75" w:rsidRDefault="002553BB" w:rsidP="00573D95">
      <w:pPr>
        <w:jc w:val="both"/>
        <w:rPr>
          <w:rFonts w:cs="Tahoma"/>
          <w:bCs/>
        </w:rPr>
      </w:pPr>
    </w:p>
    <w:p w:rsidR="009A252E" w:rsidRPr="00573D95" w:rsidRDefault="007C4D19" w:rsidP="00573D95">
      <w:pPr>
        <w:ind w:left="-284" w:right="-483"/>
        <w:jc w:val="both"/>
        <w:rPr>
          <w:rFonts w:cs="Arial"/>
          <w:b/>
          <w:bCs/>
        </w:rPr>
      </w:pPr>
      <w:r w:rsidRPr="002553BB">
        <w:rPr>
          <w:rFonts w:cs="Arial"/>
          <w:b/>
          <w:bCs/>
        </w:rPr>
        <w:t>5</w:t>
      </w:r>
      <w:r w:rsidR="00766472" w:rsidRPr="00573D95">
        <w:rPr>
          <w:rFonts w:cs="Arial"/>
          <w:b/>
          <w:bCs/>
        </w:rPr>
        <w:t>.8</w:t>
      </w:r>
      <w:r w:rsidR="00766472" w:rsidRPr="00573D95">
        <w:rPr>
          <w:rFonts w:cs="Arial"/>
          <w:b/>
          <w:bCs/>
        </w:rPr>
        <w:tab/>
      </w:r>
      <w:r w:rsidR="00766472" w:rsidRPr="00573D95">
        <w:rPr>
          <w:rFonts w:cs="Arial"/>
          <w:b/>
          <w:bCs/>
        </w:rPr>
        <w:tab/>
        <w:t>Τεχνικές Υποδομές.</w:t>
      </w:r>
    </w:p>
    <w:p w:rsidR="00766472" w:rsidRPr="00573D95" w:rsidRDefault="00766472" w:rsidP="00573D95">
      <w:pPr>
        <w:ind w:left="-284" w:right="-483"/>
        <w:jc w:val="both"/>
        <w:rPr>
          <w:rFonts w:cs="Arial"/>
          <w:b/>
          <w:bCs/>
        </w:rPr>
      </w:pPr>
      <w:r w:rsidRPr="00573D95">
        <w:rPr>
          <w:rFonts w:cs="Arial"/>
          <w:b/>
          <w:bCs/>
        </w:rPr>
        <w:tab/>
      </w:r>
      <w:r w:rsidR="007C4D19" w:rsidRPr="002553BB">
        <w:rPr>
          <w:rFonts w:cs="Arial"/>
          <w:b/>
          <w:bCs/>
        </w:rPr>
        <w:t>5</w:t>
      </w:r>
      <w:r w:rsidRPr="00573D95">
        <w:rPr>
          <w:rFonts w:cs="Arial"/>
          <w:b/>
          <w:bCs/>
        </w:rPr>
        <w:t>.8.1</w:t>
      </w:r>
      <w:r w:rsidRPr="00573D95">
        <w:rPr>
          <w:rFonts w:cs="Arial"/>
          <w:b/>
          <w:bCs/>
        </w:rPr>
        <w:tab/>
      </w:r>
    </w:p>
    <w:p w:rsidR="00766472" w:rsidRPr="00573D95" w:rsidRDefault="00766472" w:rsidP="00573D95">
      <w:pPr>
        <w:jc w:val="both"/>
        <w:rPr>
          <w:rFonts w:cs="Tahoma"/>
          <w:bCs/>
        </w:rPr>
      </w:pPr>
      <w:r w:rsidRPr="00573D95">
        <w:rPr>
          <w:rFonts w:cs="Tahoma"/>
          <w:bCs/>
        </w:rPr>
        <w:t xml:space="preserve">Στα πλαίσια της έγκρισης του </w:t>
      </w:r>
      <w:r w:rsidRPr="002553BB">
        <w:rPr>
          <w:rFonts w:cs="Tahoma"/>
          <w:bCs/>
          <w:i/>
        </w:rPr>
        <w:t>‘ΓΠΣ συγκροτήματος</w:t>
      </w:r>
      <w:r w:rsidRPr="00573D95">
        <w:rPr>
          <w:rFonts w:cs="Tahoma"/>
          <w:bCs/>
          <w:i/>
        </w:rPr>
        <w:t xml:space="preserve"> Δ. Βόλου, Ν. Ιωνίας, ....’  ΦΕΚ 566/31-10-1985</w:t>
      </w:r>
      <w:r w:rsidRPr="00573D95">
        <w:rPr>
          <w:rFonts w:cs="Tahoma"/>
          <w:bCs/>
        </w:rPr>
        <w:t xml:space="preserve">, προβλεπόταν η οργάνωση των δικτύων χερσαίων και θαλάσσιων μεταφορών που αφορούσε μεταξύ άλλων στην </w:t>
      </w:r>
      <w:r w:rsidRPr="00573D95">
        <w:rPr>
          <w:rFonts w:cs="Tahoma"/>
          <w:bCs/>
          <w:u w:val="single"/>
        </w:rPr>
        <w:t>διατήρηση και βελτίωση των υπαρχουσών σιδηροδρομικών εγκαταστάσεων</w:t>
      </w:r>
      <w:r w:rsidRPr="00573D95">
        <w:rPr>
          <w:rFonts w:cs="Tahoma"/>
          <w:bCs/>
        </w:rPr>
        <w:t xml:space="preserve"> οι οποίες αφορούσαν στα κάτωθι:</w:t>
      </w:r>
    </w:p>
    <w:p w:rsidR="00766472" w:rsidRPr="00573D95" w:rsidRDefault="00766472" w:rsidP="00573D95">
      <w:pPr>
        <w:numPr>
          <w:ilvl w:val="0"/>
          <w:numId w:val="9"/>
        </w:numPr>
        <w:spacing w:after="0" w:line="240" w:lineRule="auto"/>
        <w:jc w:val="both"/>
        <w:rPr>
          <w:rFonts w:cs="Tahoma"/>
          <w:bCs/>
        </w:rPr>
      </w:pPr>
      <w:r w:rsidRPr="00573D95">
        <w:rPr>
          <w:rFonts w:cs="Tahoma"/>
          <w:bCs/>
        </w:rPr>
        <w:t xml:space="preserve">Σταθμός Βόλου (ως επιβατικός σε κατά κεφαλή διάταξη ως προς τις γραμμές), </w:t>
      </w:r>
    </w:p>
    <w:p w:rsidR="00766472" w:rsidRPr="00573D95" w:rsidRDefault="00766472" w:rsidP="00573D95">
      <w:pPr>
        <w:numPr>
          <w:ilvl w:val="0"/>
          <w:numId w:val="9"/>
        </w:numPr>
        <w:spacing w:after="0" w:line="240" w:lineRule="auto"/>
        <w:jc w:val="both"/>
        <w:rPr>
          <w:rFonts w:cs="Tahoma"/>
          <w:bCs/>
        </w:rPr>
      </w:pPr>
      <w:r w:rsidRPr="00573D95">
        <w:rPr>
          <w:rFonts w:cs="Tahoma"/>
          <w:bCs/>
        </w:rPr>
        <w:t xml:space="preserve">Κανονική γραμμή Λάρισας - Βόλου, </w:t>
      </w:r>
    </w:p>
    <w:p w:rsidR="00766472" w:rsidRPr="00573D95" w:rsidRDefault="00766472" w:rsidP="00573D95">
      <w:pPr>
        <w:numPr>
          <w:ilvl w:val="0"/>
          <w:numId w:val="9"/>
        </w:numPr>
        <w:spacing w:after="0" w:line="240" w:lineRule="auto"/>
        <w:jc w:val="both"/>
        <w:rPr>
          <w:rFonts w:cs="Tahoma"/>
          <w:bCs/>
          <w:u w:val="single"/>
        </w:rPr>
      </w:pPr>
      <w:r w:rsidRPr="00573D95">
        <w:rPr>
          <w:rFonts w:cs="Tahoma"/>
          <w:bCs/>
          <w:u w:val="single"/>
        </w:rPr>
        <w:t xml:space="preserve">Μετρική γραμμή Βόλου – Παλαιοφαρσάλων (Καλαμπάκας), </w:t>
      </w:r>
    </w:p>
    <w:p w:rsidR="00766472" w:rsidRPr="00573D95" w:rsidRDefault="00766472" w:rsidP="00573D95">
      <w:pPr>
        <w:numPr>
          <w:ilvl w:val="0"/>
          <w:numId w:val="9"/>
        </w:numPr>
        <w:spacing w:after="0" w:line="240" w:lineRule="auto"/>
        <w:jc w:val="both"/>
        <w:rPr>
          <w:rFonts w:cs="Tahoma"/>
          <w:bCs/>
        </w:rPr>
      </w:pPr>
      <w:r w:rsidRPr="00573D95">
        <w:rPr>
          <w:rFonts w:cs="Tahoma"/>
          <w:bCs/>
        </w:rPr>
        <w:t xml:space="preserve">Σταθμός Διαλογής (επί της μετρικής γραμμής πριν τον Ξηριά), </w:t>
      </w:r>
    </w:p>
    <w:p w:rsidR="00766472" w:rsidRPr="00573D95" w:rsidRDefault="00766472" w:rsidP="00573D95">
      <w:pPr>
        <w:numPr>
          <w:ilvl w:val="0"/>
          <w:numId w:val="9"/>
        </w:numPr>
        <w:spacing w:after="0" w:line="240" w:lineRule="auto"/>
        <w:jc w:val="both"/>
        <w:rPr>
          <w:rFonts w:cs="Tahoma"/>
          <w:bCs/>
        </w:rPr>
      </w:pPr>
      <w:r w:rsidRPr="00573D95">
        <w:rPr>
          <w:rFonts w:cs="Tahoma"/>
          <w:bCs/>
        </w:rPr>
        <w:t xml:space="preserve">κατάργηση της σιδηροδρομικής σύνδεσης από το σταθμό Βόλου μέχρι το λιμάνι (μέσω της Λ. Βασ. Κων/νου) μετά την μεταφορά του εμπορικού λιμανιού στη νέα του θέση και τη σύνδεση του με την γραμμή του σιδηροδρομικού Πορθμείου Βόλου – Μ. Ανατολής. </w:t>
      </w:r>
    </w:p>
    <w:p w:rsidR="00766472" w:rsidRPr="00573D95" w:rsidRDefault="00766472" w:rsidP="00573D95">
      <w:pPr>
        <w:jc w:val="both"/>
        <w:rPr>
          <w:rFonts w:cs="Tahoma"/>
          <w:bCs/>
        </w:rPr>
      </w:pPr>
    </w:p>
    <w:p w:rsidR="00766472" w:rsidRDefault="00766472" w:rsidP="00573D95">
      <w:pPr>
        <w:jc w:val="both"/>
        <w:rPr>
          <w:rFonts w:cs="Tahoma"/>
          <w:bCs/>
        </w:rPr>
      </w:pPr>
      <w:r w:rsidRPr="00573D95">
        <w:rPr>
          <w:rFonts w:cs="Tahoma"/>
          <w:bCs/>
        </w:rPr>
        <w:t xml:space="preserve">Στα πλαίσια του ΓΠΣ προβλεπόταν επίσης νέες σιδηροδρομικές εγκαταστάσεις όπως κατασκευή γραμμής και σταθμού για το σιδηροδρομικό πορθμείο Βόλου – Μ. Ανατολής, προσθήκη τρίτης γραμμής μεταξύ σταθμού Βόλου και σταθμού Διαλογής και ολοκλήρωση του σιδηροδρομικού δικτύου σύνδεσης με το εμπορικό λιμάνι και το Πορθμείο της Μ. Ανατολής. </w:t>
      </w:r>
    </w:p>
    <w:p w:rsidR="00C35115" w:rsidRPr="00C35115" w:rsidRDefault="00C35115" w:rsidP="00C35115">
      <w:pPr>
        <w:ind w:left="-284" w:right="-483"/>
        <w:jc w:val="both"/>
        <w:rPr>
          <w:rFonts w:cs="Arial"/>
        </w:rPr>
      </w:pPr>
      <w:r w:rsidRPr="00C35115">
        <w:rPr>
          <w:rFonts w:cs="Arial"/>
        </w:rPr>
        <w:t xml:space="preserve">Ως προς τα υφιστάμενα έργα σιδηροδρόμων, δηλαδή την ανακαίνιση της κανονικής ΣΓ Λάρισας - Βόλου καθώς και την ανακαίνιση της ΣΓ Πηλίου, τα οποία μελετώνται ή/και λαμβάνουν χώρα την τρέχουσα περίοδο, η αναβάθμιση και ενεργοποίηση της παλαιάς μετρικής ΣΓ συνάδει με την ανάπτυξη την ενίσχυση και την αύξηση της χωρητικότητας του σιδηροδρομικού δικτύου στην περιοχή.  </w:t>
      </w:r>
    </w:p>
    <w:p w:rsidR="00C35115" w:rsidRPr="00C35115" w:rsidRDefault="00C35115" w:rsidP="00C35115">
      <w:pPr>
        <w:ind w:left="-284" w:right="-483"/>
        <w:jc w:val="both"/>
        <w:rPr>
          <w:rFonts w:cs="Arial"/>
        </w:rPr>
      </w:pPr>
      <w:r w:rsidRPr="00C35115">
        <w:rPr>
          <w:rFonts w:cs="Arial"/>
        </w:rPr>
        <w:t xml:space="preserve">Όσον αφορά στα οδικά έργα, μελλοντικά προβλέπεται να κατασκευαστεί η επέκταση προς Νότο της Περιφερειακής Οδού Βόλου. Η Περιφερειακή Οδός Βόλου διέρχεται με κατασκευασμένο τεχνικό πάνω από την ΣΓ και επομένως η μελλοντική επέκταση της Οδού, δεν επηρεάζει το υπό μελέτη έργο. </w:t>
      </w:r>
    </w:p>
    <w:p w:rsidR="00C35115" w:rsidRPr="00C35115" w:rsidRDefault="00C35115" w:rsidP="00C35115">
      <w:pPr>
        <w:ind w:left="-284" w:right="-483"/>
        <w:jc w:val="both"/>
        <w:rPr>
          <w:rFonts w:cs="Arial"/>
        </w:rPr>
      </w:pPr>
      <w:r w:rsidRPr="00C35115">
        <w:rPr>
          <w:rFonts w:cs="Arial"/>
        </w:rPr>
        <w:t>Σε σχέση με τις υφιστάμενες βιομηχανικές/ βιοτεχνικές δραστηριότητες οι οποίες είναι οι δύο ΒΙΠΕ της περιοχής του Βόλου, το έργο διέρχεται μέσα από την ΒΙΠΕ 1 Βόλου, επί της υφιστάμενης, προϋπάρχουσας, παλαιάς μετρικής ΣΓ. Η ΣΓ έχει προβλεφθεί στο πολεοδομικό σχέδιο της ΒΙΠΕ 1 και στην αναθεώρηση αυτού.</w:t>
      </w:r>
    </w:p>
    <w:p w:rsidR="00C35115" w:rsidRPr="00C35115" w:rsidRDefault="00C35115" w:rsidP="00C35115">
      <w:pPr>
        <w:ind w:left="-284" w:right="-483"/>
        <w:jc w:val="both"/>
        <w:rPr>
          <w:rFonts w:cs="Arial"/>
        </w:rPr>
      </w:pPr>
      <w:r w:rsidRPr="00C35115">
        <w:rPr>
          <w:rFonts w:cs="Arial"/>
        </w:rPr>
        <w:t>Με τα ανωτέρω αναφερόμενα, το έργο της ηλεκτροκίνησης της ΣΓ, είναι συμβατό.</w:t>
      </w:r>
    </w:p>
    <w:p w:rsidR="00C35115" w:rsidRPr="00573D95" w:rsidRDefault="00C35115" w:rsidP="00573D95">
      <w:pPr>
        <w:jc w:val="both"/>
        <w:rPr>
          <w:rFonts w:cs="Tahoma"/>
          <w:bCs/>
        </w:rPr>
      </w:pPr>
    </w:p>
    <w:p w:rsidR="00766472" w:rsidRPr="00573D95" w:rsidRDefault="007C4D19" w:rsidP="00573D95">
      <w:pPr>
        <w:ind w:left="-284" w:right="-483"/>
        <w:jc w:val="both"/>
        <w:rPr>
          <w:rFonts w:cs="Arial"/>
          <w:b/>
          <w:bCs/>
        </w:rPr>
      </w:pPr>
      <w:r>
        <w:rPr>
          <w:rFonts w:cs="Arial"/>
          <w:b/>
          <w:bCs/>
          <w:lang w:val="en-US"/>
        </w:rPr>
        <w:t>5</w:t>
      </w:r>
      <w:r w:rsidR="00DE580A" w:rsidRPr="00573D95">
        <w:rPr>
          <w:rFonts w:cs="Arial"/>
          <w:b/>
          <w:bCs/>
        </w:rPr>
        <w:t>.8.2</w:t>
      </w:r>
    </w:p>
    <w:p w:rsidR="00DE580A" w:rsidRPr="00573D95" w:rsidRDefault="00DE580A" w:rsidP="00573D95">
      <w:pPr>
        <w:numPr>
          <w:ilvl w:val="0"/>
          <w:numId w:val="6"/>
        </w:numPr>
        <w:spacing w:after="0" w:line="240" w:lineRule="auto"/>
        <w:jc w:val="both"/>
        <w:rPr>
          <w:rFonts w:cs="Tahoma"/>
          <w:b/>
          <w:bCs/>
        </w:rPr>
      </w:pPr>
      <w:r w:rsidRPr="00573D95">
        <w:rPr>
          <w:rFonts w:cs="Tahoma"/>
          <w:b/>
          <w:bCs/>
        </w:rPr>
        <w:t>Αποχέτευση</w:t>
      </w:r>
    </w:p>
    <w:p w:rsidR="00DE580A" w:rsidRPr="00573D95" w:rsidRDefault="00DE580A" w:rsidP="00573D95">
      <w:pPr>
        <w:jc w:val="both"/>
        <w:rPr>
          <w:rFonts w:cs="Tahoma"/>
          <w:b/>
          <w:bCs/>
        </w:rPr>
      </w:pPr>
    </w:p>
    <w:p w:rsidR="00DE580A" w:rsidRPr="00573D95" w:rsidRDefault="00DE580A" w:rsidP="00573D95">
      <w:pPr>
        <w:jc w:val="both"/>
        <w:rPr>
          <w:rFonts w:cs="Tahoma"/>
          <w:bCs/>
        </w:rPr>
      </w:pPr>
      <w:r w:rsidRPr="00573D95">
        <w:rPr>
          <w:rFonts w:cs="Tahoma"/>
          <w:bCs/>
        </w:rPr>
        <w:t>Το μεγαλύτερο μέρος του πολεοδομικού συγκροτήματος Βόλου καλύπτεται με αποχετευτικό δίκτυο, καθώς επίσης και ο οικισμός Σέσκλο. Οι υπόλοιποι οικισμοί του νομού εξυπηρετούνται από βόθρους.</w:t>
      </w:r>
    </w:p>
    <w:p w:rsidR="00DE580A" w:rsidRPr="00573D95" w:rsidRDefault="00DE580A" w:rsidP="00573D95">
      <w:pPr>
        <w:numPr>
          <w:ilvl w:val="0"/>
          <w:numId w:val="6"/>
        </w:numPr>
        <w:spacing w:after="0" w:line="240" w:lineRule="auto"/>
        <w:jc w:val="both"/>
        <w:rPr>
          <w:rFonts w:cs="Tahoma"/>
          <w:b/>
          <w:bCs/>
        </w:rPr>
      </w:pPr>
      <w:r w:rsidRPr="00573D95">
        <w:rPr>
          <w:rFonts w:cs="Tahoma"/>
          <w:b/>
          <w:bCs/>
        </w:rPr>
        <w:t>Εγκαταστάσεις επεξεργασίας λυμάτων</w:t>
      </w:r>
    </w:p>
    <w:p w:rsidR="00DE580A" w:rsidRPr="00573D95" w:rsidRDefault="00DE580A" w:rsidP="00573D95">
      <w:pPr>
        <w:jc w:val="both"/>
        <w:rPr>
          <w:rFonts w:cs="Tahoma"/>
          <w:b/>
          <w:bCs/>
        </w:rPr>
      </w:pPr>
    </w:p>
    <w:p w:rsidR="00DE580A" w:rsidRPr="00573D95" w:rsidRDefault="00DE580A" w:rsidP="00573D95">
      <w:pPr>
        <w:jc w:val="both"/>
        <w:rPr>
          <w:rFonts w:cs="Tahoma"/>
          <w:bCs/>
        </w:rPr>
      </w:pPr>
      <w:r w:rsidRPr="00573D95">
        <w:rPr>
          <w:rFonts w:cs="Tahoma"/>
          <w:bCs/>
        </w:rPr>
        <w:t>Στην ευρύτερη περιοχή μελέτης υφίστανται εγκαταστάσεις επεξεργασίας λυμάτων όπως φαίνεται στον παρακάτω πίνακα. Ο Βιολογικός Καθαρισμός της περιοχής βρίσκεται νότια-νοτιοανατολικά του μελετούμενου έργου.</w:t>
      </w:r>
    </w:p>
    <w:p w:rsidR="00DE580A" w:rsidRPr="00573D95" w:rsidRDefault="00DE580A" w:rsidP="00573D95">
      <w:pPr>
        <w:jc w:val="both"/>
        <w:rPr>
          <w:rFonts w:cs="Tahoma"/>
          <w:bCs/>
        </w:rPr>
      </w:pPr>
    </w:p>
    <w:p w:rsidR="00DE580A" w:rsidRPr="00573D95" w:rsidRDefault="00DE580A" w:rsidP="00573D95">
      <w:pPr>
        <w:pStyle w:val="Aaoeeu"/>
        <w:numPr>
          <w:ilvl w:val="12"/>
          <w:numId w:val="0"/>
        </w:numPr>
        <w:tabs>
          <w:tab w:val="left" w:pos="-720"/>
        </w:tabs>
        <w:suppressAutoHyphens/>
        <w:ind w:right="-408"/>
        <w:jc w:val="both"/>
        <w:rPr>
          <w:rFonts w:asciiTheme="minorHAnsi" w:hAnsiTheme="minorHAnsi" w:cs="Tahoma"/>
          <w:b/>
          <w:szCs w:val="22"/>
          <w:lang w:val="el-GR"/>
        </w:rPr>
      </w:pPr>
      <w:r w:rsidRPr="00573D95">
        <w:rPr>
          <w:rFonts w:asciiTheme="minorHAnsi" w:hAnsiTheme="minorHAnsi" w:cs="Tahoma"/>
          <w:b/>
          <w:szCs w:val="22"/>
          <w:lang w:val="el-GR"/>
        </w:rPr>
        <w:t xml:space="preserve">Πίνακας </w:t>
      </w:r>
      <w:r w:rsidR="007C4D19" w:rsidRPr="002553BB">
        <w:rPr>
          <w:rFonts w:asciiTheme="minorHAnsi" w:hAnsiTheme="minorHAnsi" w:cs="Tahoma"/>
          <w:b/>
          <w:szCs w:val="22"/>
          <w:lang w:val="el-GR"/>
        </w:rPr>
        <w:t>5</w:t>
      </w:r>
      <w:r w:rsidRPr="00573D95">
        <w:rPr>
          <w:rFonts w:asciiTheme="minorHAnsi" w:hAnsiTheme="minorHAnsi" w:cs="Tahoma"/>
          <w:b/>
          <w:szCs w:val="22"/>
          <w:lang w:val="el-GR"/>
        </w:rPr>
        <w:t>-18</w:t>
      </w:r>
    </w:p>
    <w:p w:rsidR="00DE580A" w:rsidRPr="00573D95" w:rsidRDefault="00DE580A" w:rsidP="00573D95">
      <w:pPr>
        <w:jc w:val="both"/>
        <w:rPr>
          <w:rFonts w:cs="Tahoma"/>
          <w:bCs/>
        </w:rPr>
      </w:pPr>
      <w:r w:rsidRPr="00573D95">
        <w:rPr>
          <w:rFonts w:cs="Tahoma"/>
          <w:bCs/>
        </w:rPr>
        <w:t>Εγκαταστάσεις επεξεργασίας λυμάτων ευρύτερης περιοχής μελέτης</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721"/>
        <w:gridCol w:w="2781"/>
        <w:gridCol w:w="1320"/>
        <w:gridCol w:w="1719"/>
      </w:tblGrid>
      <w:tr w:rsidR="00DE580A" w:rsidRPr="00573D95" w:rsidTr="002D5AD8">
        <w:trPr>
          <w:jc w:val="center"/>
        </w:trPr>
        <w:tc>
          <w:tcPr>
            <w:tcW w:w="1721" w:type="dxa"/>
          </w:tcPr>
          <w:p w:rsidR="00DE580A" w:rsidRPr="00573D95" w:rsidRDefault="00DE580A" w:rsidP="00573D95">
            <w:pPr>
              <w:jc w:val="both"/>
              <w:rPr>
                <w:rFonts w:cs="Tahoma"/>
                <w:b/>
                <w:bCs/>
              </w:rPr>
            </w:pPr>
            <w:r w:rsidRPr="00573D95">
              <w:rPr>
                <w:rFonts w:cs="Tahoma"/>
                <w:b/>
                <w:bCs/>
              </w:rPr>
              <w:t>ΦΟΡΕΑΣ</w:t>
            </w:r>
          </w:p>
        </w:tc>
        <w:tc>
          <w:tcPr>
            <w:tcW w:w="2781" w:type="dxa"/>
          </w:tcPr>
          <w:p w:rsidR="00DE580A" w:rsidRPr="00573D95" w:rsidRDefault="00DE580A" w:rsidP="00573D95">
            <w:pPr>
              <w:jc w:val="both"/>
              <w:rPr>
                <w:rFonts w:cs="Tahoma"/>
                <w:b/>
                <w:bCs/>
              </w:rPr>
            </w:pPr>
            <w:r w:rsidRPr="00573D95">
              <w:rPr>
                <w:rFonts w:cs="Tahoma"/>
                <w:b/>
                <w:bCs/>
              </w:rPr>
              <w:t>ΔΗΜΟΣ/ΚΟΙΝΟΤΗΤΑ</w:t>
            </w:r>
          </w:p>
        </w:tc>
        <w:tc>
          <w:tcPr>
            <w:tcW w:w="1320" w:type="dxa"/>
          </w:tcPr>
          <w:p w:rsidR="00DE580A" w:rsidRPr="00573D95" w:rsidRDefault="00DE580A" w:rsidP="00573D95">
            <w:pPr>
              <w:jc w:val="both"/>
              <w:rPr>
                <w:rFonts w:cs="Tahoma"/>
                <w:b/>
                <w:bCs/>
              </w:rPr>
            </w:pPr>
            <w:r w:rsidRPr="00573D95">
              <w:rPr>
                <w:rFonts w:cs="Tahoma"/>
                <w:b/>
                <w:bCs/>
              </w:rPr>
              <w:t>ΒΑΘΜΟΣ ΕΠ/ΣΙΑΣ</w:t>
            </w:r>
          </w:p>
        </w:tc>
        <w:tc>
          <w:tcPr>
            <w:tcW w:w="1719" w:type="dxa"/>
          </w:tcPr>
          <w:p w:rsidR="00DE580A" w:rsidRPr="00573D95" w:rsidRDefault="00DE580A" w:rsidP="00573D95">
            <w:pPr>
              <w:jc w:val="both"/>
              <w:rPr>
                <w:rFonts w:cs="Tahoma"/>
                <w:b/>
                <w:bCs/>
              </w:rPr>
            </w:pPr>
            <w:r w:rsidRPr="00573D95">
              <w:rPr>
                <w:rFonts w:cs="Tahoma"/>
                <w:b/>
                <w:bCs/>
              </w:rPr>
              <w:t>ΕΞΥΠ. ΠΛΗΘΥΣΜ.</w:t>
            </w:r>
          </w:p>
        </w:tc>
      </w:tr>
      <w:tr w:rsidR="00DE580A" w:rsidRPr="00573D95" w:rsidTr="002D5AD8">
        <w:trPr>
          <w:jc w:val="center"/>
        </w:trPr>
        <w:tc>
          <w:tcPr>
            <w:tcW w:w="1721" w:type="dxa"/>
          </w:tcPr>
          <w:p w:rsidR="00DE580A" w:rsidRPr="00573D95" w:rsidRDefault="00DE580A" w:rsidP="00573D95">
            <w:pPr>
              <w:jc w:val="both"/>
              <w:rPr>
                <w:rFonts w:cs="Tahoma"/>
                <w:b/>
                <w:bCs/>
              </w:rPr>
            </w:pPr>
            <w:r w:rsidRPr="00573D95">
              <w:rPr>
                <w:rFonts w:cs="Tahoma"/>
                <w:b/>
                <w:bCs/>
              </w:rPr>
              <w:t>ΔΕΥΑ</w:t>
            </w:r>
          </w:p>
        </w:tc>
        <w:tc>
          <w:tcPr>
            <w:tcW w:w="2781" w:type="dxa"/>
          </w:tcPr>
          <w:p w:rsidR="00DE580A" w:rsidRPr="00573D95" w:rsidRDefault="00DE580A" w:rsidP="00573D95">
            <w:pPr>
              <w:jc w:val="both"/>
              <w:rPr>
                <w:rFonts w:cs="Tahoma"/>
                <w:bCs/>
              </w:rPr>
            </w:pPr>
            <w:r w:rsidRPr="00573D95">
              <w:rPr>
                <w:rFonts w:cs="Tahoma"/>
                <w:bCs/>
              </w:rPr>
              <w:t>ΒΟΛΟΣ</w:t>
            </w:r>
          </w:p>
        </w:tc>
        <w:tc>
          <w:tcPr>
            <w:tcW w:w="1320" w:type="dxa"/>
          </w:tcPr>
          <w:p w:rsidR="00DE580A" w:rsidRPr="00573D95" w:rsidRDefault="00DE580A" w:rsidP="00573D95">
            <w:pPr>
              <w:jc w:val="both"/>
              <w:rPr>
                <w:rFonts w:cs="Tahoma"/>
                <w:bCs/>
              </w:rPr>
            </w:pPr>
            <w:r w:rsidRPr="00573D95">
              <w:rPr>
                <w:rFonts w:cs="Tahoma"/>
                <w:bCs/>
              </w:rPr>
              <w:t>Α</w:t>
            </w:r>
          </w:p>
        </w:tc>
        <w:tc>
          <w:tcPr>
            <w:tcW w:w="1719" w:type="dxa"/>
          </w:tcPr>
          <w:p w:rsidR="00DE580A" w:rsidRPr="00573D95" w:rsidRDefault="00DE580A" w:rsidP="00573D95">
            <w:pPr>
              <w:jc w:val="both"/>
              <w:rPr>
                <w:rFonts w:cs="Tahoma"/>
                <w:bCs/>
              </w:rPr>
            </w:pPr>
            <w:r w:rsidRPr="00573D95">
              <w:rPr>
                <w:rFonts w:cs="Tahoma"/>
                <w:bCs/>
              </w:rPr>
              <w:t>135000</w:t>
            </w:r>
          </w:p>
        </w:tc>
      </w:tr>
      <w:tr w:rsidR="00DE580A" w:rsidRPr="00573D95" w:rsidTr="002D5AD8">
        <w:trPr>
          <w:jc w:val="center"/>
        </w:trPr>
        <w:tc>
          <w:tcPr>
            <w:tcW w:w="1721" w:type="dxa"/>
          </w:tcPr>
          <w:p w:rsidR="00DE580A" w:rsidRPr="00573D95" w:rsidRDefault="00DE580A" w:rsidP="00573D95">
            <w:pPr>
              <w:jc w:val="both"/>
              <w:rPr>
                <w:rFonts w:cs="Tahoma"/>
                <w:b/>
                <w:bCs/>
              </w:rPr>
            </w:pPr>
            <w:r w:rsidRPr="00573D95">
              <w:rPr>
                <w:rFonts w:cs="Tahoma"/>
                <w:b/>
                <w:bCs/>
              </w:rPr>
              <w:t>ΚΟΙΝΟΤΗΤΑ</w:t>
            </w:r>
          </w:p>
        </w:tc>
        <w:tc>
          <w:tcPr>
            <w:tcW w:w="2781" w:type="dxa"/>
          </w:tcPr>
          <w:p w:rsidR="00DE580A" w:rsidRPr="00573D95" w:rsidRDefault="00DE580A" w:rsidP="00573D95">
            <w:pPr>
              <w:jc w:val="both"/>
              <w:rPr>
                <w:rFonts w:cs="Tahoma"/>
                <w:bCs/>
              </w:rPr>
            </w:pPr>
            <w:r w:rsidRPr="00573D95">
              <w:rPr>
                <w:rFonts w:cs="Tahoma"/>
                <w:bCs/>
              </w:rPr>
              <w:t>ΠΟΡΤΑΡΙΑ</w:t>
            </w:r>
          </w:p>
        </w:tc>
        <w:tc>
          <w:tcPr>
            <w:tcW w:w="1320" w:type="dxa"/>
          </w:tcPr>
          <w:p w:rsidR="00DE580A" w:rsidRPr="00573D95" w:rsidRDefault="00DE580A" w:rsidP="00573D95">
            <w:pPr>
              <w:jc w:val="both"/>
              <w:rPr>
                <w:rFonts w:cs="Tahoma"/>
                <w:bCs/>
              </w:rPr>
            </w:pPr>
            <w:r w:rsidRPr="00573D95">
              <w:rPr>
                <w:rFonts w:cs="Tahoma"/>
                <w:bCs/>
              </w:rPr>
              <w:t>Α</w:t>
            </w:r>
          </w:p>
        </w:tc>
        <w:tc>
          <w:tcPr>
            <w:tcW w:w="1719" w:type="dxa"/>
          </w:tcPr>
          <w:p w:rsidR="00DE580A" w:rsidRPr="00573D95" w:rsidRDefault="00DE580A" w:rsidP="00573D95">
            <w:pPr>
              <w:jc w:val="both"/>
              <w:rPr>
                <w:rFonts w:cs="Tahoma"/>
                <w:bCs/>
              </w:rPr>
            </w:pPr>
            <w:r w:rsidRPr="00573D95">
              <w:rPr>
                <w:rFonts w:cs="Tahoma"/>
                <w:bCs/>
              </w:rPr>
              <w:t>150</w:t>
            </w:r>
          </w:p>
        </w:tc>
      </w:tr>
    </w:tbl>
    <w:p w:rsidR="00DE580A" w:rsidRPr="00573D95" w:rsidRDefault="00DE580A" w:rsidP="00573D95">
      <w:pPr>
        <w:numPr>
          <w:ilvl w:val="0"/>
          <w:numId w:val="6"/>
        </w:numPr>
        <w:spacing w:after="0" w:line="240" w:lineRule="auto"/>
        <w:jc w:val="both"/>
        <w:rPr>
          <w:rFonts w:cs="Tahoma"/>
          <w:b/>
          <w:bCs/>
        </w:rPr>
      </w:pPr>
      <w:r w:rsidRPr="00573D95">
        <w:rPr>
          <w:rFonts w:cs="Tahoma"/>
          <w:b/>
          <w:bCs/>
        </w:rPr>
        <w:t>Υποδομή διαχείρισης απορριμμάτων</w:t>
      </w:r>
    </w:p>
    <w:p w:rsidR="00DE580A" w:rsidRPr="00573D95" w:rsidRDefault="00DE580A" w:rsidP="00573D95">
      <w:pPr>
        <w:jc w:val="both"/>
        <w:rPr>
          <w:rFonts w:cs="Tahoma"/>
          <w:bCs/>
        </w:rPr>
      </w:pPr>
      <w:r w:rsidRPr="00573D95">
        <w:rPr>
          <w:rFonts w:cs="Tahoma"/>
          <w:bCs/>
        </w:rPr>
        <w:t>Στην πόλη του Βόλου, βόρεια της ΒΙΠΕ, λειτουργεί οργανωμένος Χώρος Διάθεσης Απορριμμάτων (ΧΔΑ), έκτασης περίπου 40 στρεμμάτων που εξυπηρετεί σήμερα την πλειοψηφία των οικισμών του ηπειρωτικού τμήματος του νομού. Ο ΧΔΑ αυτός δεν διαθέτει στεγάνωση για την προστασία από ρύπανση του υπόγειου ορίζοντα.</w:t>
      </w:r>
    </w:p>
    <w:p w:rsidR="00DE580A" w:rsidRPr="00573D95" w:rsidRDefault="00DE580A" w:rsidP="00573D95">
      <w:pPr>
        <w:jc w:val="both"/>
        <w:rPr>
          <w:rFonts w:cs="Tahoma"/>
          <w:bCs/>
        </w:rPr>
      </w:pPr>
      <w:r w:rsidRPr="00573D95">
        <w:rPr>
          <w:rFonts w:cs="Tahoma"/>
          <w:bCs/>
        </w:rPr>
        <w:t>Ο ΧΥΤΑ του Π. Σ. Βόλου βρίσκεται στην περιοχή "Κάκαβος", του Δ. Διμηνίου του Ν. Μαγνησίας, σε απόσταση 10 χλμ περίπου Δ της πόλης του Βόλου και 2,5 χλμ. περίπου ΒΔ της Α' ΒΙ.ΠΕ. Βόλου. Η συνολική έκταση που έχει απαλλοτριωθεί και αγοραστεί από τον Σύνδεσμο Διαθέσεως Απορριμμάτων Πολεοδομικού Συγκροτήματος Βόλου είναι 247 στρεμ. περίπου, εκ των οποίων τα 160 στρεμ. περίπου αποτελούν το χώρο ταφής των απορριμμάτων.</w:t>
      </w:r>
    </w:p>
    <w:p w:rsidR="00DE580A" w:rsidRPr="00573D95" w:rsidRDefault="00DE580A" w:rsidP="00573D95">
      <w:pPr>
        <w:jc w:val="both"/>
        <w:rPr>
          <w:rFonts w:cs="Tahoma"/>
          <w:bCs/>
        </w:rPr>
      </w:pPr>
      <w:r w:rsidRPr="00573D95">
        <w:rPr>
          <w:rFonts w:cs="Tahoma"/>
          <w:bCs/>
        </w:rPr>
        <w:t xml:space="preserve">Ο ΧΥΤΑ του Π. Σ. Βόλου άρχισε να λειτουργεί το 1982 και λειτούργησε σαν χωματερή μέχρι και το 1998. Εξυπηρετεί σήμερα τις ανάγκες διάθεσης και διαχείρισης των στερεών αστικών αποβλήτων εκτός των Δήμων Βόλου και Ν. Ιωνίας και άλλων 11 Δήμων της ευρύτερης περιοχής, πληθυσμού 156.000 κατοίκων περίπου (Απογραφή 2001), της βιολογικής ιλύος της Εγκατάστασης Επεξεργασίας Λυμάτων (Ε.Ε.Λ) του Π.Σ. Βόλου, καθώς επίσης και απορρίμματα βιομηχανιών και βιοτεχνιών της περιοχής παρόμοιας σύστασης με τα οικιακά. </w:t>
      </w:r>
    </w:p>
    <w:p w:rsidR="00DE580A" w:rsidRPr="00573D95" w:rsidRDefault="00DE580A" w:rsidP="00573D95">
      <w:pPr>
        <w:jc w:val="both"/>
        <w:rPr>
          <w:rFonts w:cs="Tahoma"/>
          <w:bCs/>
        </w:rPr>
      </w:pPr>
      <w:r w:rsidRPr="00573D95">
        <w:rPr>
          <w:rFonts w:cs="Tahoma"/>
          <w:bCs/>
        </w:rPr>
        <w:t>Σύμφωνα όμως με τον πρόσφατο συνολικό σχεδιασμό, προβλέπεται να εξυπηρετήσει τις ανάγκες κι άλλων Δήμων του Νομού πληθυσμού 185.700 κατοίκων περίπου δηλαδή το 96% του Νομού χωρίς τα νησιά.</w:t>
      </w:r>
    </w:p>
    <w:p w:rsidR="00DE580A" w:rsidRPr="00573D95" w:rsidRDefault="007C4D19" w:rsidP="00573D95">
      <w:pPr>
        <w:ind w:left="-284" w:right="-483"/>
        <w:jc w:val="both"/>
        <w:rPr>
          <w:rFonts w:cs="Arial"/>
          <w:b/>
          <w:bCs/>
        </w:rPr>
      </w:pPr>
      <w:r>
        <w:rPr>
          <w:rFonts w:cs="Arial"/>
          <w:b/>
          <w:bCs/>
          <w:lang w:val="en-US"/>
        </w:rPr>
        <w:t>5</w:t>
      </w:r>
      <w:r w:rsidR="00DE580A" w:rsidRPr="00573D95">
        <w:rPr>
          <w:rFonts w:cs="Arial"/>
          <w:b/>
          <w:bCs/>
        </w:rPr>
        <w:t>.8.3</w:t>
      </w:r>
    </w:p>
    <w:p w:rsidR="00DE580A" w:rsidRPr="00573D95" w:rsidRDefault="00DE580A" w:rsidP="00573D95">
      <w:pPr>
        <w:numPr>
          <w:ilvl w:val="0"/>
          <w:numId w:val="6"/>
        </w:numPr>
        <w:spacing w:after="0" w:line="240" w:lineRule="auto"/>
        <w:jc w:val="both"/>
        <w:rPr>
          <w:rFonts w:cs="Tahoma"/>
          <w:b/>
          <w:bCs/>
        </w:rPr>
      </w:pPr>
      <w:r w:rsidRPr="00573D95">
        <w:rPr>
          <w:rFonts w:cs="Tahoma"/>
          <w:b/>
          <w:bCs/>
        </w:rPr>
        <w:t>Ηλεκτρική ενέργεια</w:t>
      </w:r>
    </w:p>
    <w:p w:rsidR="00DE580A" w:rsidRPr="00573D95" w:rsidRDefault="00DE580A" w:rsidP="00573D95">
      <w:pPr>
        <w:jc w:val="both"/>
        <w:rPr>
          <w:rFonts w:cs="Tahoma"/>
          <w:b/>
          <w:bCs/>
        </w:rPr>
      </w:pPr>
    </w:p>
    <w:p w:rsidR="00DE580A" w:rsidRPr="00573D95" w:rsidRDefault="00DE580A" w:rsidP="00573D95">
      <w:pPr>
        <w:jc w:val="both"/>
        <w:rPr>
          <w:rFonts w:cs="Tahoma"/>
          <w:bCs/>
        </w:rPr>
      </w:pPr>
      <w:r w:rsidRPr="00573D95">
        <w:rPr>
          <w:rFonts w:cs="Tahoma"/>
          <w:bCs/>
        </w:rPr>
        <w:t>Από την περιφέρεια Θεσσαλίας διέρχονται τρεις γραμμές μεταφοράς ηλεκτρικής ενέργειας, εναέριες, υψηλής τάσης, των 400 KV. Γραμμές μεταφοράς συνεχούς ρεύματος δεν υπάρχουν και ούτε προγραμματίζεται η κατασκευή τους. Επίσης δεν υφίστανται θερμοηλεκτρικοί σταθμοί στο σύνολο της περιφέρειας. Υδροηλεκτρικός σταθμός λειτουργεί από την δεκαετία του 1960 και συνολικά η περιφέρεια έχει ιδιαίτερα σημαντικές δυνατότητες ανάπτυξης σε ότι αφορά την εκμετάλλευση του υδάτινου δυναμικού της για την παραγωγή ηλεκτρικής ενέργειας (φράγματα και ταμιευτήρες).</w:t>
      </w:r>
    </w:p>
    <w:p w:rsidR="00DE580A" w:rsidRPr="00573D95" w:rsidRDefault="00DE580A" w:rsidP="00573D95">
      <w:pPr>
        <w:jc w:val="both"/>
        <w:rPr>
          <w:rFonts w:cs="Tahoma"/>
          <w:bCs/>
        </w:rPr>
      </w:pPr>
    </w:p>
    <w:p w:rsidR="00DE580A" w:rsidRPr="00573D95" w:rsidRDefault="00DE580A" w:rsidP="00573D95">
      <w:pPr>
        <w:numPr>
          <w:ilvl w:val="0"/>
          <w:numId w:val="6"/>
        </w:numPr>
        <w:spacing w:after="0" w:line="240" w:lineRule="auto"/>
        <w:jc w:val="both"/>
        <w:rPr>
          <w:rFonts w:cs="Tahoma"/>
          <w:bCs/>
        </w:rPr>
      </w:pPr>
      <w:r w:rsidRPr="00573D95">
        <w:rPr>
          <w:rFonts w:cs="Tahoma"/>
          <w:b/>
          <w:bCs/>
        </w:rPr>
        <w:t>Φυσικό αέριο</w:t>
      </w:r>
    </w:p>
    <w:p w:rsidR="00DE580A" w:rsidRPr="00573D95" w:rsidRDefault="00DE580A" w:rsidP="00573D95">
      <w:pPr>
        <w:jc w:val="both"/>
        <w:rPr>
          <w:rFonts w:cs="Tahoma"/>
          <w:bCs/>
        </w:rPr>
      </w:pPr>
    </w:p>
    <w:p w:rsidR="00DE580A" w:rsidRPr="00573D95" w:rsidRDefault="00DE580A" w:rsidP="00573D95">
      <w:pPr>
        <w:jc w:val="both"/>
        <w:rPr>
          <w:rFonts w:cs="Tahoma"/>
          <w:bCs/>
        </w:rPr>
      </w:pPr>
      <w:r w:rsidRPr="00573D95">
        <w:rPr>
          <w:rFonts w:cs="Tahoma"/>
          <w:bCs/>
        </w:rPr>
        <w:t>Ο κεντρικός αγωγός μεταφοράς φυσικού αερίου (Αθήνα – Θεσσαλονίκη) διέρχεται από την περιφέρεια της Θεσσαλίας και υφίσταται διακλάδωση του η οποία εξυπηρετεί την περιοχή του Βόλου. Στην πόλη του Βόλου έχει ολοκληρωθεί μέρος του δικτύου αγωγών χαμηλής πίεσης και ο κεντρικός αγωγός υψηλής πίεσης.</w:t>
      </w:r>
    </w:p>
    <w:p w:rsidR="00DE580A" w:rsidRPr="00573D95" w:rsidRDefault="00DE580A" w:rsidP="00573D95">
      <w:pPr>
        <w:jc w:val="both"/>
        <w:rPr>
          <w:rFonts w:cs="Tahoma"/>
          <w:bCs/>
        </w:rPr>
      </w:pPr>
    </w:p>
    <w:p w:rsidR="00DE580A" w:rsidRPr="00573D95" w:rsidRDefault="00DE580A" w:rsidP="00573D95">
      <w:pPr>
        <w:jc w:val="both"/>
        <w:rPr>
          <w:rFonts w:cs="Tahoma"/>
          <w:bCs/>
        </w:rPr>
      </w:pPr>
      <w:r w:rsidRPr="00307F00">
        <w:rPr>
          <w:rFonts w:cs="Tahoma"/>
          <w:bCs/>
        </w:rPr>
        <w:t xml:space="preserve">Σύμφωνα με σχετική επικοινωνία </w:t>
      </w:r>
      <w:r w:rsidR="00307F00" w:rsidRPr="00307F00">
        <w:rPr>
          <w:rFonts w:cs="Tahoma"/>
          <w:bCs/>
        </w:rPr>
        <w:t xml:space="preserve">μέσω ηλεκτρονικού ταχυδρομείου </w:t>
      </w:r>
      <w:r w:rsidR="00307F00">
        <w:rPr>
          <w:rFonts w:cs="Tahoma"/>
          <w:bCs/>
        </w:rPr>
        <w:t>που έγινε με την ΕΔΑ Θεσσαλίας, εταιρία διανομής αερίου και τη ΔΕΣΦΑ</w:t>
      </w:r>
      <w:r w:rsidRPr="00307F00">
        <w:rPr>
          <w:rFonts w:cs="Tahoma"/>
          <w:bCs/>
        </w:rPr>
        <w:t xml:space="preserve"> απεστάλ</w:t>
      </w:r>
      <w:r w:rsidR="00307F00">
        <w:rPr>
          <w:rFonts w:cs="Tahoma"/>
          <w:bCs/>
        </w:rPr>
        <w:t>ησαν</w:t>
      </w:r>
      <w:r w:rsidRPr="00307F00">
        <w:rPr>
          <w:rFonts w:cs="Tahoma"/>
          <w:bCs/>
        </w:rPr>
        <w:t xml:space="preserve"> </w:t>
      </w:r>
      <w:r w:rsidR="00307F00" w:rsidRPr="00307F00">
        <w:rPr>
          <w:rFonts w:cs="Tahoma"/>
          <w:bCs/>
        </w:rPr>
        <w:t xml:space="preserve">σχετικά αποσπάσματα της θέσης των αγωγών προς </w:t>
      </w:r>
      <w:r w:rsidRPr="00307F00">
        <w:rPr>
          <w:rFonts w:cs="Tahoma"/>
          <w:bCs/>
        </w:rPr>
        <w:t>για ενημέρωση (Χάρτης Χρήσεων Γης</w:t>
      </w:r>
      <w:r w:rsidR="00307F00">
        <w:rPr>
          <w:rFonts w:cs="Tahoma"/>
          <w:bCs/>
        </w:rPr>
        <w:t xml:space="preserve">, Χάρτης Γενικής Οριζοντιογραφίας </w:t>
      </w:r>
      <w:r w:rsidRPr="00307F00">
        <w:rPr>
          <w:rFonts w:cs="Tahoma"/>
          <w:bCs/>
        </w:rPr>
        <w:t xml:space="preserve"> και Παράρτημα).</w:t>
      </w:r>
      <w:r w:rsidRPr="00573D95">
        <w:rPr>
          <w:rFonts w:cs="Tahoma"/>
          <w:bCs/>
        </w:rPr>
        <w:t xml:space="preserve">  </w:t>
      </w:r>
    </w:p>
    <w:p w:rsidR="00DE580A" w:rsidRPr="00573D95" w:rsidRDefault="00DE580A" w:rsidP="00573D95">
      <w:pPr>
        <w:jc w:val="both"/>
        <w:rPr>
          <w:rFonts w:cs="Tahoma"/>
          <w:bCs/>
        </w:rPr>
      </w:pPr>
    </w:p>
    <w:p w:rsidR="00DE580A" w:rsidRPr="00573D95" w:rsidRDefault="00DE580A" w:rsidP="00573D95">
      <w:pPr>
        <w:numPr>
          <w:ilvl w:val="0"/>
          <w:numId w:val="6"/>
        </w:numPr>
        <w:spacing w:after="0" w:line="240" w:lineRule="auto"/>
        <w:jc w:val="both"/>
        <w:rPr>
          <w:rFonts w:cs="Tahoma"/>
          <w:b/>
          <w:bCs/>
        </w:rPr>
      </w:pPr>
      <w:r w:rsidRPr="00573D95">
        <w:rPr>
          <w:rFonts w:cs="Tahoma"/>
          <w:b/>
          <w:bCs/>
        </w:rPr>
        <w:t>Τηλεπικοινωνίες</w:t>
      </w:r>
    </w:p>
    <w:p w:rsidR="00DE580A" w:rsidRPr="00573D95" w:rsidRDefault="00DE580A" w:rsidP="00573D95">
      <w:pPr>
        <w:jc w:val="both"/>
        <w:rPr>
          <w:rFonts w:cs="Tahoma"/>
          <w:b/>
          <w:bCs/>
        </w:rPr>
      </w:pPr>
    </w:p>
    <w:p w:rsidR="00DE580A" w:rsidRPr="00573D95" w:rsidRDefault="00DE580A" w:rsidP="00573D95">
      <w:pPr>
        <w:jc w:val="both"/>
        <w:rPr>
          <w:rFonts w:cs="Tahoma"/>
          <w:bCs/>
        </w:rPr>
      </w:pPr>
      <w:r w:rsidRPr="00573D95">
        <w:rPr>
          <w:rFonts w:cs="Tahoma"/>
          <w:bCs/>
        </w:rPr>
        <w:t>Το τηλεπικοινωνιακό δίκτυο του ΟΤΕ καλύπτει ικανοποιητικά τις ανάγκες του νομού, τόσο ως προς την ποιότητα των παρεχόμενων υπηρεσιών, όσο και ως προς την εξάπλωση του σε δυσπρόσιτες περιοχές. Καλύπτεται το σύνολο των οικισμών καθώς επίσης και η ΒΙΠΕ.</w:t>
      </w:r>
    </w:p>
    <w:p w:rsidR="00DE580A" w:rsidRPr="00573D95" w:rsidRDefault="00DE580A" w:rsidP="00573D95">
      <w:pPr>
        <w:numPr>
          <w:ilvl w:val="0"/>
          <w:numId w:val="6"/>
        </w:numPr>
        <w:spacing w:after="0" w:line="240" w:lineRule="auto"/>
        <w:jc w:val="both"/>
        <w:rPr>
          <w:rFonts w:cs="Tahoma"/>
          <w:b/>
          <w:bCs/>
        </w:rPr>
      </w:pPr>
      <w:r w:rsidRPr="00573D95">
        <w:rPr>
          <w:rFonts w:cs="Tahoma"/>
          <w:b/>
          <w:bCs/>
        </w:rPr>
        <w:t>Ύδρευση</w:t>
      </w:r>
    </w:p>
    <w:p w:rsidR="00DE580A" w:rsidRPr="00573D95" w:rsidRDefault="00DE580A" w:rsidP="00573D95">
      <w:pPr>
        <w:jc w:val="both"/>
        <w:rPr>
          <w:rFonts w:cs="Tahoma"/>
          <w:b/>
          <w:bCs/>
        </w:rPr>
      </w:pPr>
    </w:p>
    <w:p w:rsidR="00DE580A" w:rsidRPr="00573D95" w:rsidRDefault="00DE580A" w:rsidP="00573D95">
      <w:pPr>
        <w:jc w:val="both"/>
        <w:rPr>
          <w:rFonts w:cs="Tahoma"/>
          <w:bCs/>
        </w:rPr>
      </w:pPr>
      <w:r w:rsidRPr="00573D95">
        <w:rPr>
          <w:rFonts w:cs="Tahoma"/>
          <w:bCs/>
        </w:rPr>
        <w:t xml:space="preserve">Στο σύνολο της περιφέρειας Θεσσαλίας λειτουργούν δίκτυα υπερτοπικής εμβέλειας για την κάλυψη των αναγκών ύδρευσης. Επίσης στο ν. Μαγνησίας υφίσταται μεγάλος αριθμός γεωτρήσεων οι οποίες καλύπτουν τις αρδευτικές ανάγκες. </w:t>
      </w:r>
    </w:p>
    <w:p w:rsidR="00DE580A" w:rsidRPr="00573D95" w:rsidRDefault="00DE580A" w:rsidP="00573D95">
      <w:pPr>
        <w:jc w:val="both"/>
        <w:rPr>
          <w:rFonts w:cs="Tahoma"/>
          <w:bCs/>
        </w:rPr>
      </w:pPr>
    </w:p>
    <w:p w:rsidR="00DE580A" w:rsidRDefault="00DE580A" w:rsidP="00573D95">
      <w:pPr>
        <w:ind w:left="-15"/>
        <w:jc w:val="both"/>
        <w:rPr>
          <w:rFonts w:ascii="Verdana" w:hAnsi="Verdana" w:cs="Tahoma"/>
          <w:b/>
        </w:rPr>
      </w:pPr>
      <w:r w:rsidRPr="00573D95">
        <w:rPr>
          <w:rFonts w:cs="Tahoma"/>
          <w:bCs/>
        </w:rPr>
        <w:t>Στον Δήμο Βόλου υπάρχει η Δημοτική Επιχείρηση Ύδρευσης - Αποχέτευσης Μείζονος Περιοχής Βόλου (ΔΕΥΑΜΒ), που ιδρύθηκε το 1979, με σκοπό την κατασκευή, συντήρηση, λειτουργία, διοίκηση και εκμετάλλευση των δικτύων ύδρευσης και αποχέτευσης ακαθάρτων και ομβρίων υδάτων.</w:t>
      </w:r>
      <w:r w:rsidR="002553BB" w:rsidRPr="00540E75">
        <w:rPr>
          <w:rFonts w:cs="Tahoma"/>
          <w:bCs/>
        </w:rPr>
        <w:tab/>
      </w:r>
      <w:r w:rsidRPr="00573D95">
        <w:rPr>
          <w:rFonts w:cs="Tahoma"/>
          <w:bCs/>
        </w:rPr>
        <w:br/>
      </w:r>
      <w:r w:rsidRPr="00573D95">
        <w:rPr>
          <w:rFonts w:cs="Tahoma"/>
          <w:bCs/>
        </w:rPr>
        <w:br/>
        <w:t>Αποτελεί διαδημοτικού ενδιαφέροντος οργανική μονάδα, αφού περιλαμβάνει τις οικιστικές περιοχές των Δήμων Βόλου, Ν. Ιωνίας, Αισωνίας και τις υφιστάμενες Βιομηχανικές Περιοχές. Σε εξέλιξη βρίσκεται ωστόσο το τελευταίο διάστημα η διαδικασία διεύρυνσής της μετά το σχετικό ενδιαφέρον που υπέδειξε προκειμένου να ενταχθεί στη ΔΕΥΑΜΒ ο Δήμος Ιωλκού.</w:t>
      </w:r>
      <w:r w:rsidRPr="00DE580A">
        <w:rPr>
          <w:rFonts w:cs="Tahoma"/>
          <w:bCs/>
        </w:rPr>
        <w:br/>
      </w:r>
    </w:p>
    <w:p w:rsidR="00573D95" w:rsidRDefault="007C4D19" w:rsidP="00573D95">
      <w:pPr>
        <w:jc w:val="both"/>
        <w:rPr>
          <w:rFonts w:cs="Tahoma"/>
          <w:b/>
        </w:rPr>
      </w:pPr>
      <w:r w:rsidRPr="002553BB">
        <w:rPr>
          <w:rFonts w:cs="Tahoma"/>
          <w:b/>
        </w:rPr>
        <w:t>5</w:t>
      </w:r>
      <w:r w:rsidR="00573D95" w:rsidRPr="00573D95">
        <w:rPr>
          <w:rFonts w:cs="Tahoma"/>
          <w:b/>
        </w:rPr>
        <w:t>.9</w:t>
      </w:r>
      <w:r w:rsidR="00573D95" w:rsidRPr="00573D95">
        <w:rPr>
          <w:rFonts w:cs="Tahoma"/>
          <w:b/>
        </w:rPr>
        <w:tab/>
        <w:t>Ανθρωπογενές πιέσεις στο περιβάλλον.</w:t>
      </w:r>
    </w:p>
    <w:p w:rsidR="00573D95" w:rsidRPr="00573D95" w:rsidRDefault="00573D95" w:rsidP="00573D95">
      <w:pPr>
        <w:jc w:val="both"/>
        <w:rPr>
          <w:rFonts w:cs="Tahoma"/>
          <w:b/>
        </w:rPr>
      </w:pPr>
      <w:r w:rsidRPr="00573D95">
        <w:rPr>
          <w:rFonts w:cs="Tahoma"/>
          <w:b/>
        </w:rPr>
        <w:t>Πιέσεις στο έδαφος - υπέδαφος</w:t>
      </w:r>
    </w:p>
    <w:p w:rsidR="00573D95" w:rsidRPr="00573D95" w:rsidRDefault="00573D95" w:rsidP="00573D95">
      <w:pPr>
        <w:jc w:val="both"/>
        <w:rPr>
          <w:rFonts w:cs="Tahoma"/>
          <w:spacing w:val="-2"/>
        </w:rPr>
      </w:pPr>
      <w:r w:rsidRPr="00573D95">
        <w:rPr>
          <w:rFonts w:cs="Tahoma"/>
        </w:rPr>
        <w:t xml:space="preserve">Στην εγγύς περιοχή δεν εμφανίζονται σημαντικές εκμεταλλεύσεις του εδάφους και του υπεδάφους. Εξαίρεση αποτελούν συγκεκριμένες θέσεις λατομείων στην ευρύτερη περιοχή μελέτης. </w:t>
      </w:r>
      <w:r w:rsidRPr="00573D95">
        <w:rPr>
          <w:rFonts w:cs="Tahoma"/>
          <w:spacing w:val="-2"/>
        </w:rPr>
        <w:t xml:space="preserve">Η κατάληψη αρδευόμενης γεωργικής γης από άλλες χρήσεις είναι σχετικά περιορισμένη σε σχέση με την συνολική της επιφάνεια. Το φαινόμενο αυτό περιορίζεται στις περιοχές των πόλεων και αφορά την επέκταση περιοχών κατοικίας, την επέκταση των βιομηχανικών ζωνών και την παρόδια δόμηση κατά μήκος των οδών που συνδέουν τα κύρια αστικά κέντρα.  </w:t>
      </w:r>
    </w:p>
    <w:p w:rsidR="00573D95" w:rsidRPr="00573D95" w:rsidRDefault="00573D95" w:rsidP="00573D95">
      <w:pPr>
        <w:jc w:val="both"/>
        <w:rPr>
          <w:rFonts w:cs="Tahoma"/>
          <w:b/>
        </w:rPr>
      </w:pPr>
    </w:p>
    <w:p w:rsidR="00573D95" w:rsidRDefault="00573D95" w:rsidP="00573D95">
      <w:pPr>
        <w:spacing w:after="0" w:line="240" w:lineRule="auto"/>
        <w:jc w:val="both"/>
        <w:rPr>
          <w:rFonts w:cs="Tahoma"/>
          <w:b/>
        </w:rPr>
      </w:pPr>
      <w:r w:rsidRPr="00573D95">
        <w:rPr>
          <w:rFonts w:cs="Tahoma"/>
          <w:b/>
        </w:rPr>
        <w:t>Πιέσεις στους υδατικούς πόρους</w:t>
      </w:r>
    </w:p>
    <w:p w:rsidR="00573D95" w:rsidRPr="00573D95" w:rsidRDefault="00573D95" w:rsidP="00573D95">
      <w:pPr>
        <w:spacing w:after="0" w:line="240" w:lineRule="auto"/>
        <w:jc w:val="both"/>
        <w:rPr>
          <w:rFonts w:cs="Tahoma"/>
          <w:b/>
        </w:rPr>
      </w:pPr>
    </w:p>
    <w:p w:rsidR="00573D95" w:rsidRPr="00573D95" w:rsidRDefault="00573D95" w:rsidP="00573D95">
      <w:pPr>
        <w:jc w:val="both"/>
        <w:rPr>
          <w:rFonts w:cs="Tahoma"/>
        </w:rPr>
      </w:pPr>
      <w:r w:rsidRPr="00573D95">
        <w:rPr>
          <w:rFonts w:cs="Tahoma"/>
        </w:rPr>
        <w:t xml:space="preserve">Το υδατικό περιβάλλον υφίσταται σαφείς πιέσεις από τις ανθρωπογενείς δραστηριότητες στην άμεση και ευρύτερη περιοχή του έργου. Οι πιέσεις αυτές προέρχονται κυρίως από </w:t>
      </w:r>
      <w:r w:rsidRPr="00573D95">
        <w:rPr>
          <w:rFonts w:cs="Tahoma"/>
          <w:b/>
        </w:rPr>
        <w:t>την αστική χρήση</w:t>
      </w:r>
      <w:r w:rsidRPr="00573D95">
        <w:rPr>
          <w:rFonts w:cs="Tahoma"/>
        </w:rPr>
        <w:t xml:space="preserve"> της περιοχής με τη διάθεση των λυμάτων και των απορριμμάτων των οικισμών, </w:t>
      </w:r>
      <w:r w:rsidRPr="00573D95">
        <w:rPr>
          <w:rFonts w:cs="Tahoma"/>
          <w:b/>
        </w:rPr>
        <w:t>τις μεταφορές μέσω της περιοχής</w:t>
      </w:r>
      <w:r w:rsidRPr="00573D95">
        <w:rPr>
          <w:rFonts w:cs="Tahoma"/>
        </w:rPr>
        <w:t xml:space="preserve"> και </w:t>
      </w:r>
      <w:r w:rsidRPr="00573D95">
        <w:rPr>
          <w:rFonts w:cs="Tahoma"/>
          <w:b/>
        </w:rPr>
        <w:t>τη βιομηχανική δραστηριότητα</w:t>
      </w:r>
      <w:r w:rsidRPr="00573D95">
        <w:rPr>
          <w:rFonts w:cs="Tahoma"/>
        </w:rPr>
        <w:t xml:space="preserve"> με τη διάθεση των αποβλήτων τους στους αποδέκτες της περιοχής. Τα απόβλητα των ΒΙΠΕ οδηγούνται με αγωγό στις εγκαταστάσεις του βιολογικού καθαρισμού του Πολεοδομικού Συγκροτήματος Βόλου (ΔΕΥΑΜΒ). Οι πιέσεις αυτές έχουν σαν αποτέλεσμα την επιβάρυνση της ποιότητας των νερών, των ποταμών-χειμάρρων και των υπόγειων νερών.</w:t>
      </w:r>
    </w:p>
    <w:p w:rsidR="00573D95" w:rsidRPr="00573D95" w:rsidRDefault="00573D95" w:rsidP="00573D95">
      <w:pPr>
        <w:jc w:val="both"/>
        <w:rPr>
          <w:b/>
          <w:u w:val="single"/>
        </w:rPr>
      </w:pPr>
      <w:r w:rsidRPr="00573D95">
        <w:rPr>
          <w:b/>
          <w:u w:val="single"/>
        </w:rPr>
        <w:t xml:space="preserve">Επιφανειακά νερά </w:t>
      </w:r>
    </w:p>
    <w:p w:rsidR="00573D95" w:rsidRPr="00573D95" w:rsidRDefault="00573D95" w:rsidP="00573D95">
      <w:pPr>
        <w:jc w:val="both"/>
      </w:pPr>
      <w:r w:rsidRPr="00573D95">
        <w:rPr>
          <w:rFonts w:cs="Tahoma"/>
        </w:rPr>
        <w:t xml:space="preserve">Τα επιφανειακά νερά της περιοχής μελέτης χρησιμοποιούνται για διάφορες ανθρώπινες χρήσεις, μεταξύ των οποίων η άρδευση και η διάθεση αστικών και βιομηχανικών αποβλήτων. Αποτέλεσμα της εντατικής χρήσης των νερών είναι η ποιοτική επιβάρυνσή τους (με ρύπους) αλλά και οι πιέσεις στην ποσότητά τους. Επίσης οι ανθρώπινες δραστηριότητες (πχ έργα υποδομής) επηρεάζουν συχνά τη δίαιτα των νερών των χειμάρρων και ποταμών. </w:t>
      </w:r>
      <w:r w:rsidRPr="00573D95">
        <w:t xml:space="preserve">Το πρόβλημα της μόλυνσης των υδάτων περιορίζεται κυρίως στο Θεσσαλικό κάμπο όπου παρατηρείται υψηλή περιεκτικότητα σε νιτρικά άλατα, γεγονός που επιφέρει επιπτώσεις κυρίως στην χρήση του νερού για ύδρευση. Σε ότι αφορά στις αρδευόμενες εκτάσεις, προβλήματα επάρκειας νερών αντιμετωπίζουν κυρίως οι πεδινές εκτάσεις του νομού, όπου οι γεωτρήσεις φτάνουν σε πολλές περιπτώσεις σε βάθος περίπου 300μ. Οι συνθήκες στα επιφανειακά νερά της περιοχής της Κάρλας δεν ευνοούν τη διαβίωση των ψαριών, γεγονός που φανερώνει το βαθμό υποβάθμισης του υδάτινου οικοσυστήματος της περιοχής αυτής καθώς τα ψάρια αποτελούν δείκτες της ποιότητας των επιφανειακών νερών. </w:t>
      </w:r>
    </w:p>
    <w:p w:rsidR="00573D95" w:rsidRPr="00573D95" w:rsidRDefault="00573D95" w:rsidP="00573D95">
      <w:pPr>
        <w:jc w:val="both"/>
        <w:rPr>
          <w:u w:val="single"/>
        </w:rPr>
      </w:pPr>
      <w:r>
        <w:rPr>
          <w:u w:val="single"/>
        </w:rPr>
        <w:t>Ποιότητα επιφανειακών νερών</w:t>
      </w:r>
    </w:p>
    <w:p w:rsidR="00573D95" w:rsidRPr="00573D95" w:rsidRDefault="00573D95" w:rsidP="00573D95">
      <w:pPr>
        <w:jc w:val="both"/>
        <w:rPr>
          <w:rFonts w:cs="Tahoma"/>
        </w:rPr>
      </w:pPr>
      <w:r w:rsidRPr="00573D95">
        <w:rPr>
          <w:rFonts w:cs="Tahoma"/>
        </w:rPr>
        <w:t>Οι κυριότερες πηγές ρύπανσης που επιβαρύνου</w:t>
      </w:r>
      <w:r>
        <w:rPr>
          <w:rFonts w:cs="Tahoma"/>
        </w:rPr>
        <w:t>ν την ποιότητα των νερών είναι:</w:t>
      </w:r>
    </w:p>
    <w:p w:rsidR="00573D95" w:rsidRPr="00573D95" w:rsidRDefault="00573D95" w:rsidP="00573D95">
      <w:pPr>
        <w:numPr>
          <w:ilvl w:val="0"/>
          <w:numId w:val="10"/>
        </w:numPr>
        <w:tabs>
          <w:tab w:val="num" w:pos="600"/>
        </w:tabs>
        <w:spacing w:after="0" w:line="240" w:lineRule="auto"/>
        <w:jc w:val="both"/>
        <w:rPr>
          <w:rFonts w:cs="Tahoma"/>
          <w:b/>
        </w:rPr>
      </w:pPr>
      <w:r w:rsidRPr="00573D95">
        <w:rPr>
          <w:rFonts w:cs="Tahoma"/>
          <w:b/>
        </w:rPr>
        <w:t xml:space="preserve">Η διάθεση των ανεπεξέργαστων αστικών λυμάτων. </w:t>
      </w:r>
      <w:r w:rsidRPr="00573D95">
        <w:rPr>
          <w:rFonts w:cs="Tahoma"/>
          <w:bCs/>
        </w:rPr>
        <w:t xml:space="preserve">Όπως αναφέρθηκε στο κεφάλαιο των υποδομών ο Βόλος διαθέτει δίκτυο αποχέτευσης και βιολογικό καθαρισμό αλλά κανένας από τους οικισμούς της περιοχής του έργου δεν διαθέτει εγκαταστάσεις επεξεργασίας αποβλήτων. Έτσι, τόσο η διάθεση των αστικών λυμάτων στα ρέματα της περιοχής όσο και η υπεδάφια διάθεση επιβαρύνει σημαντικά τα επιφανειακά και υπόγεια νερά σε οργανικές ουσίες, αιωρούμενα στερεά, μικροβιακά και θρεπτικά. </w:t>
      </w:r>
    </w:p>
    <w:p w:rsidR="00573D95" w:rsidRPr="00573D95" w:rsidRDefault="00573D95" w:rsidP="00573D95">
      <w:pPr>
        <w:numPr>
          <w:ilvl w:val="0"/>
          <w:numId w:val="10"/>
        </w:numPr>
        <w:tabs>
          <w:tab w:val="num" w:pos="600"/>
        </w:tabs>
        <w:spacing w:after="0" w:line="240" w:lineRule="auto"/>
        <w:jc w:val="both"/>
        <w:rPr>
          <w:rFonts w:cs="Tahoma"/>
          <w:b/>
        </w:rPr>
      </w:pPr>
      <w:r w:rsidRPr="00573D95">
        <w:rPr>
          <w:rFonts w:cs="Tahoma"/>
          <w:b/>
        </w:rPr>
        <w:t xml:space="preserve">Τα απόβλητα βιοτεχνικών-βιομηχανικών μονάδων της περιοχής. </w:t>
      </w:r>
      <w:r w:rsidRPr="00573D95">
        <w:rPr>
          <w:rFonts w:cs="Tahoma"/>
          <w:bCs/>
        </w:rPr>
        <w:t xml:space="preserve">Στην περιοχή του έργου υπάρχει σημαντικός αριθμός βιοτεχνικών-βιομηχανικών μονάδων. Τα απόβλητα των μονάδων μεταφέρονται στην μονάδα επεξεργασίας αστικών λυμάτων του Βόλου. Εντοπίζονται ως ένα βαθμό προβλήματα ρύπανσης των νερών της παραθαλάσσια ζώνης ενός μεγάλου τμήματος των ακτών του Παγασητικού από τα απόβλητα ελαιοτριβείων. Επίσης σημαντική υπήρξε η εισροή ρύπων προς την Μαγνησία από τη γειτονική περιοχή της Κάρλας μέσω του ρέματος Ξηριά που είναι αποδέκτης βιομηχανικών και γεωργικών αποβλήτων στην περιοχή της Λάρισας. Τα τελευταία χρόνια όμως η σημαντική μείωση της δευτερογενούς παραγωγής συνέβαλε στην μείωση της παραγόμενης ρύπανσης. </w:t>
      </w:r>
    </w:p>
    <w:p w:rsidR="00573D95" w:rsidRPr="00573D95" w:rsidRDefault="00573D95" w:rsidP="00573D95">
      <w:pPr>
        <w:numPr>
          <w:ilvl w:val="0"/>
          <w:numId w:val="10"/>
        </w:numPr>
        <w:tabs>
          <w:tab w:val="num" w:pos="600"/>
        </w:tabs>
        <w:spacing w:after="0" w:line="240" w:lineRule="auto"/>
        <w:jc w:val="both"/>
        <w:rPr>
          <w:rFonts w:cs="Tahoma"/>
          <w:b/>
        </w:rPr>
      </w:pPr>
      <w:r w:rsidRPr="00573D95">
        <w:rPr>
          <w:rFonts w:cs="Tahoma"/>
          <w:b/>
        </w:rPr>
        <w:t xml:space="preserve">Η ανεξέλεγκτη διάθεση των απορριμμάτων κοντά σε ρέματα και τάφρους. </w:t>
      </w:r>
      <w:r w:rsidRPr="00573D95">
        <w:rPr>
          <w:rFonts w:cs="Tahoma"/>
          <w:bCs/>
        </w:rPr>
        <w:t>Οι πιέσεις από τα στερεά απόβλητα εντοπίζονται κυρίως στους χώρους διάθεσης απορριμμάτων. Όπως αναφέρθηκε και στο κεφάλαιο των υποδομών η διάθεση των απορριμμάτων στην ευρύτερη περιοχή του Βόλου γίνεται σε οργανωμένο ΧΥΤΑ. Ωστόσο, αρκετοί οικισμοί της περιοχής του έργου διαθέτουν τα απορρίμματά τους σε ανεξέλεγκτες χωματερές σε χαράδρες και μισγάγγειες, η αποστράγγιση των οποίων επιβαρύνει με οργανικά κυρίως τα επιφανειακά και τα υπόγεια νερά της περιοχής.</w:t>
      </w:r>
      <w:r w:rsidRPr="00573D95">
        <w:rPr>
          <w:rFonts w:cs="Tahoma"/>
          <w:b/>
        </w:rPr>
        <w:t xml:space="preserve"> </w:t>
      </w:r>
    </w:p>
    <w:p w:rsidR="00573D95" w:rsidRPr="00573D95" w:rsidRDefault="00573D95" w:rsidP="00573D95">
      <w:pPr>
        <w:numPr>
          <w:ilvl w:val="0"/>
          <w:numId w:val="10"/>
        </w:numPr>
        <w:spacing w:after="0" w:line="240" w:lineRule="auto"/>
        <w:jc w:val="both"/>
        <w:rPr>
          <w:rFonts w:cs="Tahoma"/>
        </w:rPr>
      </w:pPr>
      <w:r w:rsidRPr="00573D95">
        <w:rPr>
          <w:rFonts w:cs="Tahoma"/>
          <w:b/>
        </w:rPr>
        <w:t>Η υπερκατανάλωση λιπασμάτων και φυτοφαρμάκων</w:t>
      </w:r>
      <w:r w:rsidRPr="00573D95">
        <w:rPr>
          <w:rFonts w:cs="Tahoma"/>
        </w:rPr>
        <w:t xml:space="preserve">. Τα γεωργικά φάρμακα και λιπάσματα που εφαρμόζονται στις καλλιέργειες της ευρύτερης περιοχής του έργου και ειδικότερα στην περιοχή του Θεσσαλικού κάμπου, παρασύρονται από τα νερά της βροχής και καταλήγουν στα ρέματα και της περιοχής και στην θάλασσα, με αποτέλεσμα των εμπλουτισμό τους με θρεπτικά συστατικά και τη συνακόλουθη τάση για εμφάνιση φαινομένων ευτροφισμού, αλλά και με επικίνδυνες οργανικές χημικές σύνθετες ουσίες. Οι ποσότητες των γεωργικών φαρμάκων και των λιπασμάτων που καταλήγουν μέσω της απόπλυσης των εδαφών στα επιφανειακά νερά δεν μπορούν να υπολογισθούν εύκολα. </w:t>
      </w:r>
    </w:p>
    <w:p w:rsidR="00573D95" w:rsidRDefault="00573D95" w:rsidP="00573D95">
      <w:pPr>
        <w:numPr>
          <w:ilvl w:val="0"/>
          <w:numId w:val="10"/>
        </w:numPr>
        <w:spacing w:after="0" w:line="240" w:lineRule="auto"/>
        <w:jc w:val="both"/>
        <w:rPr>
          <w:rFonts w:cs="Tahoma"/>
        </w:rPr>
      </w:pPr>
      <w:r w:rsidRPr="00573D95">
        <w:rPr>
          <w:rFonts w:cs="Tahoma"/>
          <w:b/>
          <w:bCs/>
        </w:rPr>
        <w:t>Η κυκλοφορία των οχημάτων</w:t>
      </w:r>
      <w:r w:rsidRPr="00573D95">
        <w:rPr>
          <w:rFonts w:cs="Tahoma"/>
        </w:rPr>
        <w:t xml:space="preserve"> μέσω της εθνικής κυρίως οδού Βόλου - Βελεστίνου (και πολύ λιγότερο η κυκλοφορία των συρμών στην υφιστάμενη Σ/Γ) συνεισφέρουν κατά ένα μικρό έστω μέρος στη ρύπανση των νερών.</w:t>
      </w:r>
    </w:p>
    <w:p w:rsidR="00573D95" w:rsidRPr="00573D95" w:rsidRDefault="00573D95" w:rsidP="00573D95">
      <w:pPr>
        <w:spacing w:after="0" w:line="240" w:lineRule="auto"/>
        <w:ind w:left="283"/>
        <w:jc w:val="both"/>
        <w:rPr>
          <w:rFonts w:cs="Tahoma"/>
        </w:rPr>
      </w:pPr>
    </w:p>
    <w:p w:rsidR="00573D95" w:rsidRPr="00573D95" w:rsidRDefault="00573D95" w:rsidP="00573D95">
      <w:pPr>
        <w:jc w:val="both"/>
        <w:rPr>
          <w:b/>
          <w:u w:val="single"/>
        </w:rPr>
      </w:pPr>
      <w:r>
        <w:rPr>
          <w:b/>
          <w:u w:val="single"/>
        </w:rPr>
        <w:t>Υπόγεια νερά</w:t>
      </w:r>
    </w:p>
    <w:p w:rsidR="00573D95" w:rsidRPr="00573D95" w:rsidRDefault="00573D95" w:rsidP="00573D95">
      <w:pPr>
        <w:jc w:val="both"/>
        <w:rPr>
          <w:rFonts w:cs="Tahoma"/>
        </w:rPr>
      </w:pPr>
      <w:r w:rsidRPr="00573D95">
        <w:rPr>
          <w:rFonts w:cs="Tahoma"/>
        </w:rPr>
        <w:t>Στην άμεση και ευρύτερη περιοχή του έργου γίνεται άντληση των υπογείων νερών με σχετικά εντατικό τρόπο για να καλυφθούν οι οικιστικές και αγροτικές ανάγκες. Σαν αποτέλεσμα τους θερινούς μήνες με τις αυξημένες ανάγκες για ύδρευση παρατηρείται πτώση του υδροφόρου ορίζοντα.</w:t>
      </w:r>
    </w:p>
    <w:p w:rsidR="00573D95" w:rsidRPr="000F3DF5" w:rsidRDefault="00573D95" w:rsidP="00573D95">
      <w:pPr>
        <w:jc w:val="both"/>
        <w:rPr>
          <w:rFonts w:ascii="Verdana" w:hAnsi="Verdana"/>
        </w:rPr>
      </w:pPr>
      <w:r w:rsidRPr="00573D95">
        <w:rPr>
          <w:rFonts w:cs="Tahoma"/>
        </w:rPr>
        <w:t xml:space="preserve">Από την άλλη μεριά πιέσεις στην ποιότητα των υπογείων νερών υπάρχουν από τη διάθεση των αστικών λυμάτων (βόθροι πολλών οικισμών), από τα απορρίμματα (στραγγίσματα) και τις διηθήσεις από τις καλλιέργειες (λιπάσματα και φυτοφάρμακα τα οποία μέσω των νερών της άρδευσης ή και της βροχής διηθούνται στο έδαφος και ρυπαίνουν τελικά τον υπόγειο υδροφόρο ορίζοντα με μεταφερόμενα στοιχεία όπως νιτρικά ή άλλα οργανικά χημικά). </w:t>
      </w:r>
      <w:r w:rsidRPr="00573D95">
        <w:t>Οι πεδινές περιοχές γύρω από την λίμνη της Κάρλας αντιμετωπίζουν κίνδυνο υφαλμύρωσης των υπόγειων υδάτων</w:t>
      </w:r>
      <w:r w:rsidRPr="000F3DF5">
        <w:rPr>
          <w:rFonts w:ascii="Verdana" w:hAnsi="Verdana"/>
        </w:rPr>
        <w:t xml:space="preserve">.  </w:t>
      </w:r>
    </w:p>
    <w:p w:rsidR="00DE580A" w:rsidRDefault="007C4D19" w:rsidP="009A73EC">
      <w:pPr>
        <w:ind w:left="-284" w:right="-483"/>
        <w:jc w:val="both"/>
        <w:rPr>
          <w:rFonts w:cs="Arial"/>
          <w:b/>
          <w:bCs/>
        </w:rPr>
      </w:pPr>
      <w:r w:rsidRPr="002553BB">
        <w:rPr>
          <w:rFonts w:cs="Arial"/>
          <w:b/>
          <w:bCs/>
        </w:rPr>
        <w:t>5</w:t>
      </w:r>
      <w:r w:rsidR="009B7C8E">
        <w:rPr>
          <w:rFonts w:cs="Arial"/>
          <w:b/>
          <w:bCs/>
        </w:rPr>
        <w:t>.10</w:t>
      </w:r>
      <w:r w:rsidR="009B7C8E">
        <w:rPr>
          <w:rFonts w:cs="Arial"/>
          <w:b/>
          <w:bCs/>
        </w:rPr>
        <w:tab/>
        <w:t>Ατμοσφαιρικό Περιβάλλον – Ποιότητα Αέρα.</w:t>
      </w:r>
    </w:p>
    <w:p w:rsidR="00E732E5" w:rsidRPr="00E732E5" w:rsidRDefault="00E732E5" w:rsidP="00E732E5">
      <w:pPr>
        <w:pStyle w:val="aa"/>
        <w:ind w:left="0" w:firstLine="0"/>
        <w:rPr>
          <w:rFonts w:asciiTheme="minorHAnsi" w:hAnsiTheme="minorHAnsi"/>
          <w:sz w:val="22"/>
          <w:szCs w:val="22"/>
          <w:u w:val="single"/>
        </w:rPr>
      </w:pPr>
      <w:r w:rsidRPr="00E732E5">
        <w:rPr>
          <w:rFonts w:asciiTheme="minorHAnsi" w:hAnsiTheme="minorHAnsi"/>
          <w:sz w:val="22"/>
          <w:szCs w:val="22"/>
          <w:u w:val="single"/>
        </w:rPr>
        <w:t>Πηγές ατμοσφαιρικής ρύπανσης στην άμεση και ευρύτερη περιοχή μελέτης</w:t>
      </w:r>
    </w:p>
    <w:p w:rsidR="00E732E5" w:rsidRPr="00E732E5" w:rsidRDefault="00E732E5" w:rsidP="00E732E5">
      <w:pPr>
        <w:jc w:val="both"/>
        <w:rPr>
          <w:rFonts w:cs="Tahoma"/>
          <w:b/>
          <w:u w:val="single"/>
        </w:rPr>
      </w:pPr>
    </w:p>
    <w:p w:rsidR="00E732E5" w:rsidRPr="00E732E5" w:rsidRDefault="00E732E5" w:rsidP="00E732E5">
      <w:pPr>
        <w:jc w:val="both"/>
        <w:rPr>
          <w:rFonts w:cs="Tahoma"/>
        </w:rPr>
      </w:pPr>
      <w:r w:rsidRPr="00E732E5">
        <w:rPr>
          <w:rFonts w:cs="Tahoma"/>
        </w:rPr>
        <w:t>Στην άμεση και ευρύτερη περιοχή μελέτης οι σημαντικότερες πηγές ατμοσφαιρικής ρύπανσης είναι :</w:t>
      </w:r>
    </w:p>
    <w:p w:rsidR="00E732E5" w:rsidRPr="00E732E5" w:rsidRDefault="00E732E5" w:rsidP="00E732E5">
      <w:pPr>
        <w:numPr>
          <w:ilvl w:val="0"/>
          <w:numId w:val="13"/>
        </w:numPr>
        <w:spacing w:after="0" w:line="240" w:lineRule="auto"/>
        <w:jc w:val="both"/>
        <w:rPr>
          <w:rFonts w:cs="Tahoma"/>
        </w:rPr>
      </w:pPr>
      <w:r w:rsidRPr="00E732E5">
        <w:rPr>
          <w:rFonts w:cs="Tahoma"/>
        </w:rPr>
        <w:t xml:space="preserve">οδική κυκλοφορία στο εθνικό, επαρχιακό και το τοπικό οδικό δίκτυο </w:t>
      </w:r>
    </w:p>
    <w:p w:rsidR="00E732E5" w:rsidRPr="00E732E5" w:rsidRDefault="00E732E5" w:rsidP="00E732E5">
      <w:pPr>
        <w:numPr>
          <w:ilvl w:val="0"/>
          <w:numId w:val="13"/>
        </w:numPr>
        <w:spacing w:after="0" w:line="240" w:lineRule="auto"/>
        <w:jc w:val="both"/>
        <w:rPr>
          <w:rFonts w:cs="Tahoma"/>
        </w:rPr>
      </w:pPr>
      <w:r w:rsidRPr="00E732E5">
        <w:rPr>
          <w:rFonts w:cs="Tahoma"/>
        </w:rPr>
        <w:t>κίνηση συρμών στο σιδηροδρομικό δίκτυο</w:t>
      </w:r>
    </w:p>
    <w:p w:rsidR="00E732E5" w:rsidRPr="00E732E5" w:rsidRDefault="00E732E5" w:rsidP="00E732E5">
      <w:pPr>
        <w:numPr>
          <w:ilvl w:val="0"/>
          <w:numId w:val="13"/>
        </w:numPr>
        <w:spacing w:after="0" w:line="240" w:lineRule="auto"/>
        <w:jc w:val="both"/>
        <w:rPr>
          <w:rFonts w:cs="Tahoma"/>
        </w:rPr>
      </w:pPr>
      <w:r w:rsidRPr="00E732E5">
        <w:rPr>
          <w:rFonts w:cs="Tahoma"/>
        </w:rPr>
        <w:t xml:space="preserve">συστήματα θέρμανσης οικισμών </w:t>
      </w:r>
    </w:p>
    <w:p w:rsidR="00E732E5" w:rsidRPr="00E732E5" w:rsidRDefault="00E732E5" w:rsidP="00E732E5">
      <w:pPr>
        <w:numPr>
          <w:ilvl w:val="0"/>
          <w:numId w:val="13"/>
        </w:numPr>
        <w:spacing w:after="0" w:line="240" w:lineRule="auto"/>
        <w:jc w:val="both"/>
        <w:rPr>
          <w:rFonts w:cs="Tahoma"/>
        </w:rPr>
      </w:pPr>
      <w:r w:rsidRPr="00E732E5">
        <w:rPr>
          <w:rFonts w:cs="Tahoma"/>
        </w:rPr>
        <w:t>σημειακές πηγές (βιομηχανική δραστηριότητα)</w:t>
      </w:r>
    </w:p>
    <w:p w:rsidR="00E732E5" w:rsidRPr="00E732E5" w:rsidRDefault="00E732E5" w:rsidP="00E732E5">
      <w:pPr>
        <w:numPr>
          <w:ilvl w:val="0"/>
          <w:numId w:val="13"/>
        </w:numPr>
        <w:spacing w:after="0" w:line="240" w:lineRule="auto"/>
        <w:jc w:val="both"/>
        <w:rPr>
          <w:rFonts w:cs="Tahoma"/>
        </w:rPr>
      </w:pPr>
      <w:r w:rsidRPr="00E732E5">
        <w:rPr>
          <w:rFonts w:cs="Tahoma"/>
        </w:rPr>
        <w:t>οι αγροτικές δραστηριότητες (καύσεις υπολειμμάτων, κλπ)</w:t>
      </w:r>
    </w:p>
    <w:p w:rsidR="00E732E5" w:rsidRPr="00E732E5" w:rsidRDefault="00E732E5" w:rsidP="00E732E5">
      <w:pPr>
        <w:numPr>
          <w:ilvl w:val="0"/>
          <w:numId w:val="13"/>
        </w:numPr>
        <w:spacing w:after="0" w:line="240" w:lineRule="auto"/>
        <w:jc w:val="both"/>
        <w:rPr>
          <w:rFonts w:cs="Tahoma"/>
        </w:rPr>
      </w:pPr>
      <w:r w:rsidRPr="00E732E5">
        <w:rPr>
          <w:rFonts w:cs="Tahoma"/>
        </w:rPr>
        <w:t>οι χώροι αποθέσεις απορριμμάτων (οσμές, καύσεις σκουπιδιών κλπ)</w:t>
      </w:r>
    </w:p>
    <w:p w:rsidR="00E732E5" w:rsidRPr="00E732E5" w:rsidRDefault="00E732E5" w:rsidP="00E732E5">
      <w:pPr>
        <w:numPr>
          <w:ilvl w:val="0"/>
          <w:numId w:val="13"/>
        </w:numPr>
        <w:spacing w:after="0" w:line="240" w:lineRule="auto"/>
        <w:jc w:val="both"/>
        <w:rPr>
          <w:rFonts w:cs="Tahoma"/>
        </w:rPr>
      </w:pPr>
      <w:r w:rsidRPr="00E732E5">
        <w:rPr>
          <w:rFonts w:cs="Tahoma"/>
        </w:rPr>
        <w:t>δραστηριότητες της ΔΕΗ</w:t>
      </w:r>
    </w:p>
    <w:p w:rsidR="00E732E5" w:rsidRPr="00E732E5" w:rsidRDefault="00E732E5" w:rsidP="00E732E5">
      <w:pPr>
        <w:pStyle w:val="31"/>
        <w:jc w:val="both"/>
        <w:rPr>
          <w:rFonts w:cs="Tahoma"/>
          <w:sz w:val="22"/>
          <w:szCs w:val="22"/>
        </w:rPr>
      </w:pPr>
    </w:p>
    <w:p w:rsidR="00E732E5" w:rsidRPr="00E732E5" w:rsidRDefault="00E732E5" w:rsidP="00E732E5">
      <w:pPr>
        <w:jc w:val="both"/>
        <w:rPr>
          <w:rFonts w:cs="Tahoma"/>
        </w:rPr>
      </w:pPr>
      <w:r w:rsidRPr="00E732E5">
        <w:rPr>
          <w:rFonts w:cs="Tahoma"/>
        </w:rPr>
        <w:t xml:space="preserve">Η μορφολογία της ευρύτερης περιοχής μελέτης επιτρέπει την επαρκή διασπορά και διάχυση των αέριων ρύπων προς διάφορες κατευθύνσεις ανάλογα με τους επικρατούντες ανέμους και σε συνδυασμό με το χαμηλό εκπεμπόμενο ρυπαντικό φορτίο δεν δημιουργούνται επιβαρημένες συνθήκες ατμοσφαιρικής επιβάρυνσης. </w:t>
      </w:r>
    </w:p>
    <w:p w:rsidR="00E732E5" w:rsidRPr="00E732E5" w:rsidRDefault="00E732E5" w:rsidP="00E732E5">
      <w:pPr>
        <w:jc w:val="both"/>
        <w:rPr>
          <w:rFonts w:cs="Tahoma"/>
          <w:b/>
          <w:bCs/>
        </w:rPr>
      </w:pPr>
    </w:p>
    <w:p w:rsidR="00E732E5" w:rsidRPr="00E732E5" w:rsidRDefault="00E732E5" w:rsidP="00E732E5">
      <w:pPr>
        <w:numPr>
          <w:ilvl w:val="0"/>
          <w:numId w:val="14"/>
        </w:numPr>
        <w:spacing w:after="0" w:line="240" w:lineRule="auto"/>
        <w:jc w:val="both"/>
        <w:rPr>
          <w:rFonts w:cs="Tahoma"/>
          <w:b/>
          <w:bCs/>
        </w:rPr>
      </w:pPr>
      <w:r w:rsidRPr="00E732E5">
        <w:rPr>
          <w:rFonts w:cs="Tahoma"/>
          <w:b/>
          <w:bCs/>
        </w:rPr>
        <w:t>Ποιότητα ατμόσφαιρας στην άμεση περιοχή μελέτης</w:t>
      </w:r>
    </w:p>
    <w:p w:rsidR="00E732E5" w:rsidRPr="00E732E5" w:rsidRDefault="00E732E5" w:rsidP="00E732E5">
      <w:pPr>
        <w:jc w:val="both"/>
        <w:rPr>
          <w:rFonts w:cs="Tahoma"/>
          <w:b/>
        </w:rPr>
      </w:pPr>
    </w:p>
    <w:p w:rsidR="00E732E5" w:rsidRPr="00E732E5" w:rsidRDefault="00E732E5" w:rsidP="00E732E5">
      <w:pPr>
        <w:numPr>
          <w:ilvl w:val="0"/>
          <w:numId w:val="11"/>
        </w:numPr>
        <w:spacing w:after="0" w:line="240" w:lineRule="auto"/>
        <w:jc w:val="both"/>
        <w:rPr>
          <w:rFonts w:cs="Tahoma"/>
          <w:b/>
        </w:rPr>
      </w:pPr>
      <w:r w:rsidRPr="00E732E5">
        <w:rPr>
          <w:rFonts w:cs="Tahoma"/>
          <w:b/>
        </w:rPr>
        <w:t xml:space="preserve">Εκπομπές από οδική κυκλοφορία </w:t>
      </w:r>
    </w:p>
    <w:p w:rsidR="00E732E5" w:rsidRPr="00E732E5" w:rsidRDefault="00E732E5" w:rsidP="00E732E5">
      <w:pPr>
        <w:ind w:right="93"/>
        <w:jc w:val="both"/>
        <w:rPr>
          <w:rFonts w:cs="Tahoma"/>
        </w:rPr>
      </w:pPr>
    </w:p>
    <w:p w:rsidR="00E732E5" w:rsidRPr="00E732E5" w:rsidRDefault="00E732E5" w:rsidP="00E732E5">
      <w:pPr>
        <w:ind w:right="93"/>
        <w:jc w:val="both"/>
        <w:rPr>
          <w:rFonts w:cs="Tahoma"/>
        </w:rPr>
      </w:pPr>
      <w:r w:rsidRPr="00E732E5">
        <w:rPr>
          <w:rFonts w:cs="Tahoma"/>
        </w:rPr>
        <w:t xml:space="preserve">Ο κυκλοφοριακός φόρτος στο τοπικό οδικό δίκτυο είναι περιορισμένος. Σημαντικότερη πηγή ρύπανσης από οδική κυκλοφορία θεωρείται η Εθνική Οδός Βόλου – Βελεστίνου η οποία όμως δε διέρχεται από οικισμούς ή άλλες ευαίσθητες χρήσεις στην περιοχή του έργου. Επίσης, λόγω της μορφολογίας της περιοχής εκτιμάται ότι η επίδραση της οδικής κυκλοφορίας στην ποιότητα της ατμόσφαιρας δεν είναι ιδιαίτερα σημαντική. </w:t>
      </w:r>
    </w:p>
    <w:p w:rsidR="00E732E5" w:rsidRPr="00E732E5" w:rsidRDefault="00E732E5" w:rsidP="00E732E5">
      <w:pPr>
        <w:ind w:right="93"/>
        <w:jc w:val="both"/>
        <w:rPr>
          <w:rFonts w:cs="Tahoma"/>
          <w:b/>
        </w:rPr>
      </w:pPr>
    </w:p>
    <w:p w:rsidR="00E732E5" w:rsidRPr="00E732E5" w:rsidRDefault="00E732E5" w:rsidP="00E732E5">
      <w:pPr>
        <w:numPr>
          <w:ilvl w:val="0"/>
          <w:numId w:val="12"/>
        </w:numPr>
        <w:spacing w:after="0" w:line="240" w:lineRule="auto"/>
        <w:jc w:val="both"/>
        <w:rPr>
          <w:rFonts w:cs="Tahoma"/>
        </w:rPr>
      </w:pPr>
      <w:r w:rsidRPr="00E732E5">
        <w:rPr>
          <w:rFonts w:cs="Tahoma"/>
          <w:b/>
        </w:rPr>
        <w:t>Εκπομπές από σημειακές πηγές</w:t>
      </w:r>
      <w:r w:rsidRPr="00E732E5">
        <w:rPr>
          <w:rFonts w:cs="Tahoma"/>
        </w:rPr>
        <w:t xml:space="preserve"> </w:t>
      </w:r>
    </w:p>
    <w:p w:rsidR="00E732E5" w:rsidRPr="00E732E5" w:rsidRDefault="00E732E5" w:rsidP="00E732E5">
      <w:pPr>
        <w:ind w:right="93"/>
        <w:jc w:val="both"/>
        <w:rPr>
          <w:rFonts w:cs="Tahoma"/>
        </w:rPr>
      </w:pPr>
    </w:p>
    <w:p w:rsidR="00E732E5" w:rsidRPr="00E732E5" w:rsidRDefault="00E732E5" w:rsidP="00E732E5">
      <w:pPr>
        <w:ind w:right="93"/>
        <w:jc w:val="both"/>
        <w:rPr>
          <w:rFonts w:cs="Tahoma"/>
        </w:rPr>
      </w:pPr>
      <w:r w:rsidRPr="00E732E5">
        <w:rPr>
          <w:rFonts w:cs="Tahoma"/>
        </w:rPr>
        <w:t xml:space="preserve">Στην άμεση περιοχή μελέτης υπάρχουν βιομηχανικές και βιοτεχνικές εγκαταστάσεις που μπορούν να προκαλέσουν αέρια ρύπανση. Ωστόσο το μεγαλύτερο ποσοστό των εγκατεστημένων βιομηχανιών στην άμεση περιοχή μελέτης δεν θεωρούνται ιδιαίτερα οχλούσες (δεν είναι βαριά βιομηχανία) με αποτέλεσμα να μην επιβαρύνουν σημαντικά την ατμόσφαιρα. </w:t>
      </w:r>
    </w:p>
    <w:p w:rsidR="00E732E5" w:rsidRPr="00E732E5" w:rsidRDefault="00E732E5" w:rsidP="00E732E5">
      <w:pPr>
        <w:jc w:val="both"/>
        <w:rPr>
          <w:rFonts w:cs="Tahoma"/>
        </w:rPr>
      </w:pPr>
    </w:p>
    <w:p w:rsidR="00E732E5" w:rsidRPr="00E732E5" w:rsidRDefault="00E732E5" w:rsidP="00E732E5">
      <w:pPr>
        <w:numPr>
          <w:ilvl w:val="0"/>
          <w:numId w:val="12"/>
        </w:numPr>
        <w:spacing w:after="0" w:line="240" w:lineRule="auto"/>
        <w:jc w:val="both"/>
        <w:rPr>
          <w:rFonts w:cs="Tahoma"/>
          <w:b/>
        </w:rPr>
      </w:pPr>
      <w:r w:rsidRPr="00E732E5">
        <w:rPr>
          <w:rFonts w:cs="Tahoma"/>
          <w:b/>
        </w:rPr>
        <w:t>Εκπομπές από κεντρική θέρμανση</w:t>
      </w:r>
    </w:p>
    <w:p w:rsidR="00E732E5" w:rsidRPr="00E732E5" w:rsidRDefault="00E732E5" w:rsidP="00E732E5">
      <w:pPr>
        <w:jc w:val="both"/>
        <w:rPr>
          <w:rFonts w:cs="Tahoma"/>
        </w:rPr>
      </w:pPr>
    </w:p>
    <w:p w:rsidR="00E732E5" w:rsidRPr="00E732E5" w:rsidRDefault="00E732E5" w:rsidP="00E732E5">
      <w:pPr>
        <w:jc w:val="both"/>
        <w:rPr>
          <w:rFonts w:cs="Tahoma"/>
        </w:rPr>
      </w:pPr>
      <w:r w:rsidRPr="00E732E5">
        <w:rPr>
          <w:rFonts w:cs="Tahoma"/>
        </w:rPr>
        <w:t xml:space="preserve">Εκτιμάται ότι η επίδραση της λειτουργίας συστημάτων κεντρικής θέρμανσης επηρεάζει σε αμελητέο βαθμό την περιοχή του έργου, λόγω της σχετικής απόστασης από τη σημαντικότερη οικιστική ανάπτυξη στην ευρύτερη περιοχή που είναι ο Βόλος, καθώς και λόγω του περιορισμένου μεγέθους των άλλων  οικισμών και του πλησιέστερου στην χάραξη του Διμηνιού. </w:t>
      </w:r>
    </w:p>
    <w:p w:rsidR="00E732E5" w:rsidRPr="00E732E5" w:rsidRDefault="00E732E5" w:rsidP="00E732E5">
      <w:pPr>
        <w:pStyle w:val="aa"/>
        <w:ind w:left="0" w:firstLine="0"/>
        <w:rPr>
          <w:rFonts w:asciiTheme="minorHAnsi" w:hAnsiTheme="minorHAnsi"/>
          <w:sz w:val="22"/>
          <w:szCs w:val="22"/>
          <w:u w:val="single"/>
        </w:rPr>
      </w:pPr>
      <w:r w:rsidRPr="00E732E5">
        <w:rPr>
          <w:rFonts w:asciiTheme="minorHAnsi" w:hAnsiTheme="minorHAnsi"/>
          <w:sz w:val="22"/>
          <w:szCs w:val="22"/>
          <w:u w:val="single"/>
        </w:rPr>
        <w:t>Όρια και στόχοι ποιότητας ατμόσφαιρας – αξιολόγηση υφιστάμενης κατάστασης ατμοσφαιρικής ρύπανσης</w:t>
      </w:r>
    </w:p>
    <w:p w:rsidR="00E732E5" w:rsidRPr="00E732E5" w:rsidRDefault="00E732E5" w:rsidP="00E732E5">
      <w:pPr>
        <w:jc w:val="both"/>
        <w:rPr>
          <w:rFonts w:cs="Tahoma"/>
        </w:rPr>
      </w:pPr>
      <w:r w:rsidRPr="00E732E5">
        <w:rPr>
          <w:rFonts w:cs="Tahoma"/>
        </w:rPr>
        <w:t xml:space="preserve">Στη χώρα μας ισχύουν νομοθετημένα όρια για τους ρύπους διοξείδιο του θείου, καπνό, αιωρούμενα σωματίδια, διοξείδιο του αζώτου, μόλυβδο, όζον, μονοξείδιο του άνθρακα, βενζόλιο σύμφωνα με τα όρια ποιότητας ατμόσφαιρας που έχουν καθιερωθεί στην Ευρωπαϊκή Ένωση. </w:t>
      </w:r>
      <w:r w:rsidRPr="00E732E5">
        <w:rPr>
          <w:rFonts w:cs="Tahoma"/>
          <w:spacing w:val="-2"/>
        </w:rPr>
        <w:t xml:space="preserve">Ο όρος “όριο” αναφέρεται σε κάποια τιμή ενός ρύπου που έχει νομοθετικά κατοχυρωθεί, λαμβάνοντας υπόψη, εκτός των επιδράσεων του ρύπου στο περιβάλλον, και την δυνατότητα επίτευξής του από τεχνολογικής και οικονομικής πλευράς. </w:t>
      </w:r>
      <w:r w:rsidRPr="00E732E5">
        <w:rPr>
          <w:rFonts w:cs="Tahoma"/>
        </w:rPr>
        <w:t>Με μία σειρά από νέες οδηγίες σχετικά με την ατμοσφαιρική ρύπανση, θεσπίστηκαν από την Ευρωπαϊκή Ένωση, πέραν των άλλων, νέα όρια για τους διάφορους ατμοσφαιρικούς ρύπους. Τα όρια αυτά αναφέρονται τόσο στην προστασία της ανθρώπινης υγείας όσο και των οικοσυστημάτων. Οι οδηγίες που έχουν εκδοθεί μέχρι το τέλος του 2004 και αφορούν στα νέα όρια είναι:</w:t>
      </w:r>
    </w:p>
    <w:p w:rsidR="00E732E5" w:rsidRPr="00E732E5" w:rsidRDefault="00E732E5" w:rsidP="00E732E5">
      <w:pPr>
        <w:jc w:val="both"/>
        <w:rPr>
          <w:rFonts w:cs="Tahoma"/>
        </w:rPr>
      </w:pPr>
    </w:p>
    <w:p w:rsidR="00E732E5" w:rsidRPr="00E732E5" w:rsidRDefault="00E732E5" w:rsidP="00E732E5">
      <w:pPr>
        <w:numPr>
          <w:ilvl w:val="0"/>
          <w:numId w:val="16"/>
        </w:numPr>
        <w:spacing w:after="0" w:line="240" w:lineRule="auto"/>
        <w:ind w:left="357" w:hanging="357"/>
        <w:jc w:val="both"/>
        <w:rPr>
          <w:rFonts w:cs="Tahoma"/>
        </w:rPr>
      </w:pPr>
      <w:r w:rsidRPr="00E732E5">
        <w:rPr>
          <w:rFonts w:cs="Tahoma"/>
        </w:rPr>
        <w:t>Η οδηγία – πλαίσιο για την ατμοσφαιρική ρύπανση (οδηγία 1996/62/ΕΚ) για την εκτίμηση και διαχείριση της ποιότητας του αέρα του περιβάλλοντος (ΚΥΑ 3277/209/2000. (ΦΕΚ 180/Β/17-2-2000)</w:t>
      </w:r>
    </w:p>
    <w:p w:rsidR="00E732E5" w:rsidRPr="00E732E5" w:rsidRDefault="00E732E5" w:rsidP="00E732E5">
      <w:pPr>
        <w:numPr>
          <w:ilvl w:val="0"/>
          <w:numId w:val="16"/>
        </w:numPr>
        <w:spacing w:after="0" w:line="240" w:lineRule="auto"/>
        <w:ind w:left="357" w:hanging="357"/>
        <w:jc w:val="both"/>
        <w:rPr>
          <w:rFonts w:cs="Tahoma"/>
        </w:rPr>
      </w:pPr>
      <w:r w:rsidRPr="00E732E5">
        <w:rPr>
          <w:rFonts w:cs="Tahoma"/>
        </w:rPr>
        <w:t>Η πρώτη «θυγατρική» της οδηγίας (οδηγία 1999/30/ΕΚ) για τις οριακές τιμές διοξειδίου του θείου, οξειδίων του αζώτου, σωματιδίων και μολύβδου, στον αέρα του περιβάλλοντος. (ΦΕΚ125/Β/ 5-6-02)</w:t>
      </w:r>
    </w:p>
    <w:p w:rsidR="00E732E5" w:rsidRPr="00E732E5" w:rsidRDefault="00E732E5" w:rsidP="00E732E5">
      <w:pPr>
        <w:numPr>
          <w:ilvl w:val="0"/>
          <w:numId w:val="16"/>
        </w:numPr>
        <w:spacing w:after="0" w:line="240" w:lineRule="auto"/>
        <w:ind w:left="357" w:hanging="357"/>
        <w:jc w:val="both"/>
        <w:rPr>
          <w:rFonts w:cs="Tahoma"/>
        </w:rPr>
      </w:pPr>
      <w:r w:rsidRPr="00E732E5">
        <w:rPr>
          <w:rFonts w:cs="Tahoma"/>
        </w:rPr>
        <w:t>Η δεύτερη «θυγατρική» της οδηγία (οδηγία 2000/69/ΕΚ) για τις οριακές τιμές βενζολίου και μονοξειδίου του άνθρακα στον αέρα του περιβάλλοντος.</w:t>
      </w:r>
    </w:p>
    <w:p w:rsidR="00E732E5" w:rsidRPr="00E732E5" w:rsidRDefault="00E732E5" w:rsidP="00E732E5">
      <w:pPr>
        <w:numPr>
          <w:ilvl w:val="0"/>
          <w:numId w:val="16"/>
        </w:numPr>
        <w:spacing w:after="0" w:line="240" w:lineRule="auto"/>
        <w:ind w:left="357" w:hanging="357"/>
        <w:jc w:val="both"/>
        <w:rPr>
          <w:rFonts w:cs="Tahoma"/>
        </w:rPr>
      </w:pPr>
      <w:r w:rsidRPr="00E732E5">
        <w:rPr>
          <w:rFonts w:cs="Tahoma"/>
        </w:rPr>
        <w:t>Η τρίτη «θυγατρική» της οδηγία (οδηγία 2002/3/ΕΚ) σχετικά με το όζον στον ατμοσφαιρικό αέρα.</w:t>
      </w:r>
    </w:p>
    <w:p w:rsidR="00E732E5" w:rsidRPr="00E732E5" w:rsidRDefault="00E732E5" w:rsidP="00E732E5">
      <w:pPr>
        <w:numPr>
          <w:ilvl w:val="0"/>
          <w:numId w:val="16"/>
        </w:numPr>
        <w:spacing w:after="0" w:line="240" w:lineRule="auto"/>
        <w:ind w:left="357" w:hanging="357"/>
        <w:jc w:val="both"/>
        <w:rPr>
          <w:rFonts w:cs="Tahoma"/>
        </w:rPr>
      </w:pPr>
      <w:r w:rsidRPr="00E732E5">
        <w:rPr>
          <w:rFonts w:cs="Tahoma"/>
        </w:rPr>
        <w:t xml:space="preserve">Οδηγία 2004 /107/ ΕΚ σχετικά με το αρσενικό, το κάδμιο, τον υδράργυρο, το νικέλιο και τους πολυκυκλικούς υδρογονάνθρακες στον ατμοσφαιρικό αέρα.  </w:t>
      </w:r>
    </w:p>
    <w:p w:rsidR="00E732E5" w:rsidRPr="00E732E5" w:rsidRDefault="00E732E5" w:rsidP="00E732E5">
      <w:pPr>
        <w:pStyle w:val="20"/>
        <w:jc w:val="both"/>
        <w:rPr>
          <w:rFonts w:asciiTheme="minorHAnsi" w:hAnsiTheme="minorHAnsi" w:cs="Tahoma"/>
          <w:b/>
          <w:sz w:val="22"/>
          <w:szCs w:val="22"/>
        </w:rPr>
      </w:pPr>
    </w:p>
    <w:p w:rsidR="00E732E5" w:rsidRPr="00E732E5" w:rsidRDefault="00E732E5" w:rsidP="00E732E5">
      <w:pPr>
        <w:pStyle w:val="20"/>
        <w:jc w:val="both"/>
        <w:rPr>
          <w:rFonts w:asciiTheme="minorHAnsi" w:hAnsiTheme="minorHAnsi" w:cs="Tahoma"/>
          <w:b/>
          <w:sz w:val="22"/>
          <w:szCs w:val="22"/>
        </w:rPr>
      </w:pPr>
      <w:r w:rsidRPr="00E732E5">
        <w:rPr>
          <w:rFonts w:asciiTheme="minorHAnsi" w:hAnsiTheme="minorHAnsi" w:cs="Tahoma"/>
          <w:b/>
          <w:sz w:val="22"/>
          <w:szCs w:val="22"/>
        </w:rPr>
        <w:t xml:space="preserve">Αναμένεται η έκδοση της τέταρτης «θυγατρικής» οδηγίας σχετικά με τα μέταλλα και τους πολυκυκλικούς αρωματικούς υδρογονάνθρακες στον αέρα του περιβάλλοντος. Με βάση τις παραπάνω οδηγίες, θεσπίζονται νέα όρια για την προστασία της ανθρώπινης υγείας, που έχουν ως έτος εφαρμογής το 2005 ή το 2010, ανάλογα τον ρύπο. Στην συνέχεια δίνονται τα παλαιότερα αλλά και τα νέα όρια των ρύπων με το αντίστοιχο έτος εφαρμογής τους, σύμφωνα με τις νέες οδηγίες. </w:t>
      </w:r>
    </w:p>
    <w:p w:rsidR="00E732E5" w:rsidRPr="00E732E5" w:rsidRDefault="00E732E5" w:rsidP="00E732E5">
      <w:pPr>
        <w:pStyle w:val="20"/>
        <w:jc w:val="both"/>
        <w:rPr>
          <w:rFonts w:asciiTheme="minorHAnsi" w:hAnsiTheme="minorHAnsi" w:cs="Tahoma"/>
          <w:sz w:val="22"/>
          <w:szCs w:val="22"/>
        </w:rPr>
      </w:pPr>
    </w:p>
    <w:p w:rsidR="00E732E5" w:rsidRPr="00E732E5" w:rsidRDefault="00E732E5" w:rsidP="00E732E5">
      <w:pPr>
        <w:pStyle w:val="Aaoeeu"/>
        <w:numPr>
          <w:ilvl w:val="12"/>
          <w:numId w:val="0"/>
        </w:numPr>
        <w:tabs>
          <w:tab w:val="left" w:pos="-720"/>
        </w:tabs>
        <w:suppressAutoHyphens/>
        <w:ind w:right="-408"/>
        <w:jc w:val="both"/>
        <w:rPr>
          <w:rFonts w:asciiTheme="minorHAnsi" w:hAnsiTheme="minorHAnsi" w:cs="Tahoma"/>
          <w:b/>
          <w:szCs w:val="22"/>
          <w:lang w:val="el-GR"/>
        </w:rPr>
      </w:pPr>
      <w:r w:rsidRPr="00E732E5">
        <w:rPr>
          <w:rFonts w:asciiTheme="minorHAnsi" w:hAnsiTheme="minorHAnsi" w:cs="Tahoma"/>
          <w:b/>
          <w:szCs w:val="22"/>
          <w:lang w:val="el-GR"/>
        </w:rPr>
        <w:t xml:space="preserve">Πίνακας </w:t>
      </w:r>
      <w:r w:rsidR="007C4D19">
        <w:rPr>
          <w:rFonts w:asciiTheme="minorHAnsi" w:hAnsiTheme="minorHAnsi" w:cs="Tahoma"/>
          <w:b/>
          <w:szCs w:val="22"/>
        </w:rPr>
        <w:t>5</w:t>
      </w:r>
      <w:r w:rsidRPr="00E732E5">
        <w:rPr>
          <w:rFonts w:asciiTheme="minorHAnsi" w:hAnsiTheme="minorHAnsi" w:cs="Tahoma"/>
          <w:b/>
          <w:szCs w:val="22"/>
          <w:lang w:val="el-GR"/>
        </w:rPr>
        <w:t>-19</w:t>
      </w:r>
    </w:p>
    <w:p w:rsidR="00E732E5" w:rsidRPr="00E732E5" w:rsidRDefault="00E732E5" w:rsidP="00E732E5">
      <w:pPr>
        <w:pStyle w:val="Aaoeeu"/>
        <w:numPr>
          <w:ilvl w:val="12"/>
          <w:numId w:val="0"/>
        </w:numPr>
        <w:tabs>
          <w:tab w:val="left" w:pos="-720"/>
        </w:tabs>
        <w:suppressAutoHyphens/>
        <w:ind w:right="-408"/>
        <w:jc w:val="both"/>
        <w:rPr>
          <w:rFonts w:asciiTheme="minorHAnsi" w:hAnsiTheme="minorHAnsi" w:cs="Tahoma"/>
          <w:szCs w:val="22"/>
          <w:lang w:val="el-GR"/>
        </w:rPr>
      </w:pPr>
      <w:r w:rsidRPr="00E732E5">
        <w:rPr>
          <w:rFonts w:asciiTheme="minorHAnsi" w:hAnsiTheme="minorHAnsi" w:cs="Tahoma"/>
          <w:szCs w:val="22"/>
          <w:lang w:val="el-GR"/>
        </w:rPr>
        <w:t>Κατευθυντήριες γραμμές ΠΟΥ</w:t>
      </w:r>
    </w:p>
    <w:p w:rsidR="00E732E5" w:rsidRPr="00E732E5" w:rsidRDefault="00E732E5" w:rsidP="00E732E5">
      <w:pPr>
        <w:pStyle w:val="Aaoeeu"/>
        <w:numPr>
          <w:ilvl w:val="12"/>
          <w:numId w:val="0"/>
        </w:numPr>
        <w:tabs>
          <w:tab w:val="left" w:pos="-720"/>
        </w:tabs>
        <w:suppressAutoHyphens/>
        <w:ind w:right="-408"/>
        <w:jc w:val="both"/>
        <w:rPr>
          <w:rFonts w:asciiTheme="minorHAnsi" w:hAnsiTheme="minorHAnsi" w:cs="Tahoma"/>
          <w:szCs w:val="22"/>
          <w:lang w:val="el-GR"/>
        </w:rPr>
      </w:pPr>
    </w:p>
    <w:tbl>
      <w:tblPr>
        <w:tblW w:w="0" w:type="auto"/>
        <w:jc w:val="center"/>
        <w:tblBorders>
          <w:top w:val="double" w:sz="4" w:space="0" w:color="auto"/>
          <w:left w:val="double" w:sz="4" w:space="0" w:color="auto"/>
          <w:bottom w:val="double" w:sz="4" w:space="0" w:color="auto"/>
          <w:right w:val="double" w:sz="4" w:space="0" w:color="auto"/>
          <w:insideH w:val="single" w:sz="12" w:space="0" w:color="auto"/>
          <w:insideV w:val="single" w:sz="12" w:space="0" w:color="auto"/>
        </w:tblBorders>
        <w:tblLayout w:type="fixed"/>
        <w:tblLook w:val="0000" w:firstRow="0" w:lastRow="0" w:firstColumn="0" w:lastColumn="0" w:noHBand="0" w:noVBand="0"/>
      </w:tblPr>
      <w:tblGrid>
        <w:gridCol w:w="2492"/>
        <w:gridCol w:w="1584"/>
        <w:gridCol w:w="1738"/>
      </w:tblGrid>
      <w:tr w:rsidR="00E732E5" w:rsidRPr="00E732E5" w:rsidTr="002D5AD8">
        <w:trPr>
          <w:jc w:val="center"/>
        </w:trPr>
        <w:tc>
          <w:tcPr>
            <w:tcW w:w="2492" w:type="dxa"/>
          </w:tcPr>
          <w:p w:rsidR="00E732E5" w:rsidRPr="00E732E5" w:rsidRDefault="00E732E5" w:rsidP="002553BB">
            <w:pPr>
              <w:spacing w:after="120"/>
              <w:jc w:val="both"/>
              <w:rPr>
                <w:rFonts w:cs="Tahoma"/>
                <w:b/>
              </w:rPr>
            </w:pPr>
            <w:r w:rsidRPr="00E732E5">
              <w:rPr>
                <w:rFonts w:cs="Tahoma"/>
                <w:b/>
              </w:rPr>
              <w:t>Ρύπος</w:t>
            </w:r>
          </w:p>
        </w:tc>
        <w:tc>
          <w:tcPr>
            <w:tcW w:w="1584" w:type="dxa"/>
          </w:tcPr>
          <w:p w:rsidR="00E732E5" w:rsidRPr="00E732E5" w:rsidRDefault="00E732E5" w:rsidP="002553BB">
            <w:pPr>
              <w:spacing w:after="120"/>
              <w:jc w:val="both"/>
              <w:rPr>
                <w:rFonts w:cs="Tahoma"/>
                <w:b/>
              </w:rPr>
            </w:pPr>
            <w:r w:rsidRPr="00E732E5">
              <w:rPr>
                <w:rFonts w:cs="Tahoma"/>
                <w:b/>
              </w:rPr>
              <w:t>Τιμή στόχου</w:t>
            </w:r>
          </w:p>
        </w:tc>
        <w:tc>
          <w:tcPr>
            <w:tcW w:w="1738" w:type="dxa"/>
          </w:tcPr>
          <w:p w:rsidR="00E732E5" w:rsidRPr="00E732E5" w:rsidRDefault="00E732E5" w:rsidP="002553BB">
            <w:pPr>
              <w:spacing w:after="120"/>
              <w:jc w:val="both"/>
              <w:rPr>
                <w:rFonts w:cs="Tahoma"/>
                <w:b/>
              </w:rPr>
            </w:pPr>
            <w:r w:rsidRPr="00E732E5">
              <w:rPr>
                <w:rFonts w:cs="Tahoma"/>
                <w:b/>
              </w:rPr>
              <w:t>Χρονική βάση</w:t>
            </w:r>
          </w:p>
        </w:tc>
      </w:tr>
      <w:tr w:rsidR="00E732E5" w:rsidRPr="00E732E5" w:rsidTr="002D5AD8">
        <w:trPr>
          <w:jc w:val="center"/>
        </w:trPr>
        <w:tc>
          <w:tcPr>
            <w:tcW w:w="2492" w:type="dxa"/>
          </w:tcPr>
          <w:p w:rsidR="00E732E5" w:rsidRPr="00E732E5" w:rsidRDefault="00E732E5" w:rsidP="002553BB">
            <w:pPr>
              <w:spacing w:after="120"/>
              <w:jc w:val="both"/>
              <w:rPr>
                <w:rFonts w:cs="Tahoma"/>
              </w:rPr>
            </w:pPr>
            <w:r w:rsidRPr="00E732E5">
              <w:rPr>
                <w:rFonts w:cs="Tahoma"/>
              </w:rPr>
              <w:t>Όζον</w:t>
            </w:r>
          </w:p>
        </w:tc>
        <w:tc>
          <w:tcPr>
            <w:tcW w:w="1584" w:type="dxa"/>
          </w:tcPr>
          <w:p w:rsidR="00E732E5" w:rsidRPr="00E732E5" w:rsidRDefault="00E732E5" w:rsidP="002553BB">
            <w:pPr>
              <w:spacing w:after="120"/>
              <w:jc w:val="both"/>
              <w:rPr>
                <w:rFonts w:cs="Tahoma"/>
              </w:rPr>
            </w:pPr>
            <w:r w:rsidRPr="00E732E5">
              <w:rPr>
                <w:rFonts w:cs="Tahoma"/>
              </w:rPr>
              <w:t>120 μg/m</w:t>
            </w:r>
            <w:r w:rsidRPr="00E732E5">
              <w:rPr>
                <w:rFonts w:cs="Tahoma"/>
                <w:vertAlign w:val="superscript"/>
              </w:rPr>
              <w:t>3</w:t>
            </w:r>
          </w:p>
        </w:tc>
        <w:tc>
          <w:tcPr>
            <w:tcW w:w="1738" w:type="dxa"/>
          </w:tcPr>
          <w:p w:rsidR="00E732E5" w:rsidRPr="00E732E5" w:rsidRDefault="00E732E5" w:rsidP="002553BB">
            <w:pPr>
              <w:spacing w:after="120"/>
              <w:jc w:val="both"/>
              <w:rPr>
                <w:rFonts w:cs="Tahoma"/>
              </w:rPr>
            </w:pPr>
            <w:r w:rsidRPr="00E732E5">
              <w:rPr>
                <w:rFonts w:cs="Tahoma"/>
              </w:rPr>
              <w:t>8 h</w:t>
            </w:r>
          </w:p>
        </w:tc>
      </w:tr>
      <w:tr w:rsidR="00E732E5" w:rsidRPr="00E732E5" w:rsidTr="002D5AD8">
        <w:trPr>
          <w:jc w:val="center"/>
        </w:trPr>
        <w:tc>
          <w:tcPr>
            <w:tcW w:w="2492" w:type="dxa"/>
          </w:tcPr>
          <w:p w:rsidR="00E732E5" w:rsidRPr="00E732E5" w:rsidRDefault="00E732E5" w:rsidP="002553BB">
            <w:pPr>
              <w:spacing w:after="120"/>
              <w:jc w:val="both"/>
              <w:rPr>
                <w:rFonts w:cs="Tahoma"/>
              </w:rPr>
            </w:pPr>
            <w:r w:rsidRPr="00E732E5">
              <w:rPr>
                <w:rFonts w:cs="Tahoma"/>
              </w:rPr>
              <w:t>Διοξείδιο του αζώτου</w:t>
            </w:r>
          </w:p>
        </w:tc>
        <w:tc>
          <w:tcPr>
            <w:tcW w:w="1584" w:type="dxa"/>
          </w:tcPr>
          <w:p w:rsidR="00E732E5" w:rsidRPr="00E732E5" w:rsidRDefault="00E732E5" w:rsidP="002553BB">
            <w:pPr>
              <w:spacing w:after="120"/>
              <w:jc w:val="both"/>
              <w:rPr>
                <w:rFonts w:cs="Tahoma"/>
                <w:vertAlign w:val="superscript"/>
              </w:rPr>
            </w:pPr>
            <w:r w:rsidRPr="00E732E5">
              <w:rPr>
                <w:rFonts w:cs="Tahoma"/>
              </w:rPr>
              <w:t>200 μg/m</w:t>
            </w:r>
            <w:r w:rsidRPr="00E732E5">
              <w:rPr>
                <w:rFonts w:cs="Tahoma"/>
                <w:vertAlign w:val="superscript"/>
              </w:rPr>
              <w:t>3</w:t>
            </w:r>
          </w:p>
          <w:p w:rsidR="00E732E5" w:rsidRPr="00E732E5" w:rsidRDefault="00E732E5" w:rsidP="002553BB">
            <w:pPr>
              <w:spacing w:after="120"/>
              <w:jc w:val="both"/>
              <w:rPr>
                <w:rFonts w:cs="Tahoma"/>
              </w:rPr>
            </w:pPr>
            <w:r w:rsidRPr="00E732E5">
              <w:rPr>
                <w:rFonts w:cs="Tahoma"/>
              </w:rPr>
              <w:t>40-50 μg/m</w:t>
            </w:r>
            <w:r w:rsidRPr="00E732E5">
              <w:rPr>
                <w:rFonts w:cs="Tahoma"/>
                <w:vertAlign w:val="superscript"/>
              </w:rPr>
              <w:t>3</w:t>
            </w:r>
          </w:p>
        </w:tc>
        <w:tc>
          <w:tcPr>
            <w:tcW w:w="1738" w:type="dxa"/>
          </w:tcPr>
          <w:p w:rsidR="00E732E5" w:rsidRPr="00E732E5" w:rsidRDefault="00E732E5" w:rsidP="002553BB">
            <w:pPr>
              <w:spacing w:after="120"/>
              <w:jc w:val="both"/>
              <w:rPr>
                <w:rFonts w:cs="Tahoma"/>
              </w:rPr>
            </w:pPr>
            <w:r w:rsidRPr="00E732E5">
              <w:rPr>
                <w:rFonts w:cs="Tahoma"/>
              </w:rPr>
              <w:t>1 h</w:t>
            </w:r>
          </w:p>
          <w:p w:rsidR="00E732E5" w:rsidRPr="00E732E5" w:rsidRDefault="00E732E5" w:rsidP="002553BB">
            <w:pPr>
              <w:spacing w:after="120"/>
              <w:jc w:val="both"/>
              <w:rPr>
                <w:rFonts w:cs="Tahoma"/>
              </w:rPr>
            </w:pPr>
            <w:r w:rsidRPr="00E732E5">
              <w:rPr>
                <w:rFonts w:cs="Tahoma"/>
              </w:rPr>
              <w:t>Eτήσια</w:t>
            </w:r>
          </w:p>
        </w:tc>
      </w:tr>
      <w:tr w:rsidR="00E732E5" w:rsidRPr="00E732E5" w:rsidTr="002D5AD8">
        <w:trPr>
          <w:jc w:val="center"/>
        </w:trPr>
        <w:tc>
          <w:tcPr>
            <w:tcW w:w="2492" w:type="dxa"/>
          </w:tcPr>
          <w:p w:rsidR="00E732E5" w:rsidRPr="00E732E5" w:rsidRDefault="00E732E5" w:rsidP="002553BB">
            <w:pPr>
              <w:spacing w:after="120"/>
              <w:jc w:val="both"/>
              <w:rPr>
                <w:rFonts w:cs="Tahoma"/>
              </w:rPr>
            </w:pPr>
            <w:r w:rsidRPr="00E732E5">
              <w:rPr>
                <w:rFonts w:cs="Tahoma"/>
              </w:rPr>
              <w:t>Διοξείδιο του θείου</w:t>
            </w:r>
          </w:p>
        </w:tc>
        <w:tc>
          <w:tcPr>
            <w:tcW w:w="1584" w:type="dxa"/>
          </w:tcPr>
          <w:p w:rsidR="00E732E5" w:rsidRPr="00E732E5" w:rsidRDefault="00E732E5" w:rsidP="002553BB">
            <w:pPr>
              <w:spacing w:after="120"/>
              <w:jc w:val="both"/>
              <w:rPr>
                <w:rFonts w:cs="Tahoma"/>
              </w:rPr>
            </w:pPr>
            <w:r w:rsidRPr="00E732E5">
              <w:rPr>
                <w:rFonts w:cs="Tahoma"/>
              </w:rPr>
              <w:t>500 μg/m</w:t>
            </w:r>
            <w:r w:rsidRPr="00E732E5">
              <w:rPr>
                <w:rFonts w:cs="Tahoma"/>
                <w:vertAlign w:val="superscript"/>
              </w:rPr>
              <w:t>3</w:t>
            </w:r>
          </w:p>
          <w:p w:rsidR="00E732E5" w:rsidRPr="00E732E5" w:rsidRDefault="00E732E5" w:rsidP="002553BB">
            <w:pPr>
              <w:spacing w:after="120"/>
              <w:jc w:val="both"/>
              <w:rPr>
                <w:rFonts w:cs="Tahoma"/>
              </w:rPr>
            </w:pPr>
            <w:r w:rsidRPr="00E732E5">
              <w:rPr>
                <w:rFonts w:cs="Tahoma"/>
              </w:rPr>
              <w:t>125 μg/m</w:t>
            </w:r>
            <w:r w:rsidRPr="00E732E5">
              <w:rPr>
                <w:rFonts w:cs="Tahoma"/>
                <w:vertAlign w:val="superscript"/>
              </w:rPr>
              <w:t>3</w:t>
            </w:r>
          </w:p>
          <w:p w:rsidR="00E732E5" w:rsidRPr="00E732E5" w:rsidRDefault="00E732E5" w:rsidP="002553BB">
            <w:pPr>
              <w:spacing w:after="120"/>
              <w:jc w:val="both"/>
              <w:rPr>
                <w:rFonts w:cs="Tahoma"/>
              </w:rPr>
            </w:pPr>
            <w:r w:rsidRPr="00E732E5">
              <w:rPr>
                <w:rFonts w:cs="Tahoma"/>
              </w:rPr>
              <w:t>50 μg/m</w:t>
            </w:r>
            <w:r w:rsidRPr="00E732E5">
              <w:rPr>
                <w:rFonts w:cs="Tahoma"/>
                <w:vertAlign w:val="superscript"/>
              </w:rPr>
              <w:t>3</w:t>
            </w:r>
          </w:p>
        </w:tc>
        <w:tc>
          <w:tcPr>
            <w:tcW w:w="1738" w:type="dxa"/>
          </w:tcPr>
          <w:p w:rsidR="00E732E5" w:rsidRPr="00E732E5" w:rsidRDefault="00E732E5" w:rsidP="002553BB">
            <w:pPr>
              <w:spacing w:after="120"/>
              <w:jc w:val="both"/>
              <w:rPr>
                <w:rFonts w:cs="Tahoma"/>
              </w:rPr>
            </w:pPr>
            <w:r w:rsidRPr="00E732E5">
              <w:rPr>
                <w:rFonts w:cs="Tahoma"/>
              </w:rPr>
              <w:t>10 min</w:t>
            </w:r>
          </w:p>
          <w:p w:rsidR="00E732E5" w:rsidRPr="00E732E5" w:rsidRDefault="00E732E5" w:rsidP="002553BB">
            <w:pPr>
              <w:spacing w:after="120"/>
              <w:jc w:val="both"/>
              <w:rPr>
                <w:rFonts w:cs="Tahoma"/>
              </w:rPr>
            </w:pPr>
            <w:r w:rsidRPr="00E732E5">
              <w:rPr>
                <w:rFonts w:cs="Tahoma"/>
              </w:rPr>
              <w:t>24 h</w:t>
            </w:r>
          </w:p>
          <w:p w:rsidR="00E732E5" w:rsidRPr="00E732E5" w:rsidRDefault="00E732E5" w:rsidP="002553BB">
            <w:pPr>
              <w:spacing w:after="120"/>
              <w:jc w:val="both"/>
              <w:rPr>
                <w:rFonts w:cs="Tahoma"/>
              </w:rPr>
            </w:pPr>
            <w:r w:rsidRPr="00E732E5">
              <w:rPr>
                <w:rFonts w:cs="Tahoma"/>
              </w:rPr>
              <w:t>ετήσια</w:t>
            </w:r>
          </w:p>
        </w:tc>
      </w:tr>
      <w:tr w:rsidR="00E732E5" w:rsidRPr="00E732E5" w:rsidTr="002D5AD8">
        <w:trPr>
          <w:jc w:val="center"/>
        </w:trPr>
        <w:tc>
          <w:tcPr>
            <w:tcW w:w="2492" w:type="dxa"/>
          </w:tcPr>
          <w:p w:rsidR="00E732E5" w:rsidRPr="00E732E5" w:rsidRDefault="00E732E5" w:rsidP="002553BB">
            <w:pPr>
              <w:spacing w:after="120"/>
              <w:jc w:val="both"/>
              <w:rPr>
                <w:rFonts w:cs="Tahoma"/>
              </w:rPr>
            </w:pPr>
            <w:r w:rsidRPr="00E732E5">
              <w:rPr>
                <w:rFonts w:cs="Tahoma"/>
              </w:rPr>
              <w:t>Μονοξείδιο του άνθρακα</w:t>
            </w:r>
          </w:p>
        </w:tc>
        <w:tc>
          <w:tcPr>
            <w:tcW w:w="1584" w:type="dxa"/>
          </w:tcPr>
          <w:p w:rsidR="00E732E5" w:rsidRPr="00E732E5" w:rsidRDefault="00E732E5" w:rsidP="002553BB">
            <w:pPr>
              <w:spacing w:after="120"/>
              <w:jc w:val="both"/>
              <w:rPr>
                <w:rFonts w:cs="Tahoma"/>
                <w:lang w:val="nb-NO"/>
              </w:rPr>
            </w:pPr>
            <w:r w:rsidRPr="00E732E5">
              <w:rPr>
                <w:rFonts w:cs="Tahoma"/>
                <w:lang w:val="nb-NO"/>
              </w:rPr>
              <w:t>100 mg/m</w:t>
            </w:r>
            <w:r w:rsidRPr="00E732E5">
              <w:rPr>
                <w:rFonts w:cs="Tahoma"/>
                <w:vertAlign w:val="superscript"/>
                <w:lang w:val="nb-NO"/>
              </w:rPr>
              <w:t>3</w:t>
            </w:r>
          </w:p>
          <w:p w:rsidR="00E732E5" w:rsidRPr="00E732E5" w:rsidRDefault="00E732E5" w:rsidP="002553BB">
            <w:pPr>
              <w:spacing w:after="120"/>
              <w:jc w:val="both"/>
              <w:rPr>
                <w:rFonts w:cs="Tahoma"/>
                <w:lang w:val="nb-NO"/>
              </w:rPr>
            </w:pPr>
            <w:r w:rsidRPr="00E732E5">
              <w:rPr>
                <w:rFonts w:cs="Tahoma"/>
                <w:lang w:val="nb-NO"/>
              </w:rPr>
              <w:t>60 mg/m</w:t>
            </w:r>
            <w:r w:rsidRPr="00E732E5">
              <w:rPr>
                <w:rFonts w:cs="Tahoma"/>
                <w:vertAlign w:val="superscript"/>
                <w:lang w:val="nb-NO"/>
              </w:rPr>
              <w:t>3</w:t>
            </w:r>
          </w:p>
          <w:p w:rsidR="00E732E5" w:rsidRPr="00E732E5" w:rsidRDefault="00E732E5" w:rsidP="002553BB">
            <w:pPr>
              <w:spacing w:after="120"/>
              <w:jc w:val="both"/>
              <w:rPr>
                <w:rFonts w:cs="Tahoma"/>
                <w:lang w:val="nb-NO"/>
              </w:rPr>
            </w:pPr>
            <w:r w:rsidRPr="00E732E5">
              <w:rPr>
                <w:rFonts w:cs="Tahoma"/>
                <w:lang w:val="nb-NO"/>
              </w:rPr>
              <w:t>30 mg/m</w:t>
            </w:r>
            <w:r w:rsidRPr="00E732E5">
              <w:rPr>
                <w:rFonts w:cs="Tahoma"/>
                <w:vertAlign w:val="superscript"/>
                <w:lang w:val="nb-NO"/>
              </w:rPr>
              <w:t>3</w:t>
            </w:r>
          </w:p>
          <w:p w:rsidR="00E732E5" w:rsidRPr="00E732E5" w:rsidRDefault="00E732E5" w:rsidP="002553BB">
            <w:pPr>
              <w:spacing w:after="120"/>
              <w:jc w:val="both"/>
              <w:rPr>
                <w:rFonts w:cs="Tahoma"/>
                <w:lang w:val="nb-NO"/>
              </w:rPr>
            </w:pPr>
            <w:r w:rsidRPr="00E732E5">
              <w:rPr>
                <w:rFonts w:cs="Tahoma"/>
                <w:lang w:val="nb-NO"/>
              </w:rPr>
              <w:t>10 mg/m</w:t>
            </w:r>
            <w:r w:rsidRPr="00E732E5">
              <w:rPr>
                <w:rFonts w:cs="Tahoma"/>
                <w:vertAlign w:val="superscript"/>
                <w:lang w:val="nb-NO"/>
              </w:rPr>
              <w:t>3</w:t>
            </w:r>
          </w:p>
        </w:tc>
        <w:tc>
          <w:tcPr>
            <w:tcW w:w="1738" w:type="dxa"/>
          </w:tcPr>
          <w:p w:rsidR="00E732E5" w:rsidRPr="00E732E5" w:rsidRDefault="00E732E5" w:rsidP="002553BB">
            <w:pPr>
              <w:spacing w:after="120"/>
              <w:jc w:val="both"/>
              <w:rPr>
                <w:rFonts w:cs="Tahoma"/>
              </w:rPr>
            </w:pPr>
            <w:r w:rsidRPr="00E732E5">
              <w:rPr>
                <w:rFonts w:cs="Tahoma"/>
              </w:rPr>
              <w:t>15 min</w:t>
            </w:r>
          </w:p>
          <w:p w:rsidR="00E732E5" w:rsidRPr="00E732E5" w:rsidRDefault="00E732E5" w:rsidP="002553BB">
            <w:pPr>
              <w:spacing w:after="120"/>
              <w:jc w:val="both"/>
              <w:rPr>
                <w:rFonts w:cs="Tahoma"/>
              </w:rPr>
            </w:pPr>
            <w:r w:rsidRPr="00E732E5">
              <w:rPr>
                <w:rFonts w:cs="Tahoma"/>
              </w:rPr>
              <w:t>30 min</w:t>
            </w:r>
          </w:p>
          <w:p w:rsidR="00E732E5" w:rsidRPr="00E732E5" w:rsidRDefault="00E732E5" w:rsidP="002553BB">
            <w:pPr>
              <w:spacing w:after="120"/>
              <w:jc w:val="both"/>
              <w:rPr>
                <w:rFonts w:cs="Tahoma"/>
              </w:rPr>
            </w:pPr>
            <w:r w:rsidRPr="00E732E5">
              <w:rPr>
                <w:rFonts w:cs="Tahoma"/>
              </w:rPr>
              <w:t>1 h</w:t>
            </w:r>
          </w:p>
          <w:p w:rsidR="00E732E5" w:rsidRPr="00E732E5" w:rsidRDefault="00E732E5" w:rsidP="002553BB">
            <w:pPr>
              <w:spacing w:after="120"/>
              <w:jc w:val="both"/>
              <w:rPr>
                <w:rFonts w:cs="Tahoma"/>
              </w:rPr>
            </w:pPr>
            <w:r w:rsidRPr="00E732E5">
              <w:rPr>
                <w:rFonts w:cs="Tahoma"/>
              </w:rPr>
              <w:t>8 h</w:t>
            </w:r>
          </w:p>
        </w:tc>
      </w:tr>
    </w:tbl>
    <w:p w:rsidR="00E732E5" w:rsidRPr="00E732E5" w:rsidRDefault="00E732E5" w:rsidP="00E732E5">
      <w:pPr>
        <w:pStyle w:val="Aaoeeu"/>
        <w:numPr>
          <w:ilvl w:val="12"/>
          <w:numId w:val="0"/>
        </w:numPr>
        <w:tabs>
          <w:tab w:val="left" w:pos="-720"/>
        </w:tabs>
        <w:suppressAutoHyphens/>
        <w:ind w:right="-408"/>
        <w:jc w:val="both"/>
        <w:rPr>
          <w:rFonts w:asciiTheme="minorHAnsi" w:hAnsiTheme="minorHAnsi" w:cs="Tahoma"/>
          <w:szCs w:val="22"/>
        </w:rPr>
      </w:pPr>
    </w:p>
    <w:p w:rsidR="00E732E5" w:rsidRPr="00E732E5" w:rsidRDefault="00E732E5" w:rsidP="00E732E5">
      <w:pPr>
        <w:pStyle w:val="Aaoeeu"/>
        <w:numPr>
          <w:ilvl w:val="12"/>
          <w:numId w:val="0"/>
        </w:numPr>
        <w:tabs>
          <w:tab w:val="left" w:pos="-720"/>
        </w:tabs>
        <w:suppressAutoHyphens/>
        <w:ind w:right="-408"/>
        <w:jc w:val="both"/>
        <w:rPr>
          <w:rFonts w:asciiTheme="minorHAnsi" w:hAnsiTheme="minorHAnsi" w:cs="Tahoma"/>
          <w:b/>
          <w:szCs w:val="22"/>
          <w:lang w:val="el-GR"/>
        </w:rPr>
      </w:pPr>
      <w:r w:rsidRPr="00E732E5">
        <w:rPr>
          <w:rFonts w:asciiTheme="minorHAnsi" w:hAnsiTheme="minorHAnsi" w:cs="Tahoma"/>
          <w:b/>
          <w:szCs w:val="22"/>
          <w:lang w:val="el-GR"/>
        </w:rPr>
        <w:t xml:space="preserve">Πίνακας </w:t>
      </w:r>
      <w:r w:rsidR="007C4D19">
        <w:rPr>
          <w:rFonts w:asciiTheme="minorHAnsi" w:hAnsiTheme="minorHAnsi" w:cs="Tahoma"/>
          <w:b/>
          <w:szCs w:val="22"/>
        </w:rPr>
        <w:t>5</w:t>
      </w:r>
      <w:r w:rsidRPr="00E732E5">
        <w:rPr>
          <w:rFonts w:asciiTheme="minorHAnsi" w:hAnsiTheme="minorHAnsi" w:cs="Tahoma"/>
          <w:b/>
          <w:szCs w:val="22"/>
          <w:lang w:val="el-GR"/>
        </w:rPr>
        <w:t>-</w:t>
      </w:r>
      <w:r w:rsidRPr="00E732E5">
        <w:rPr>
          <w:rFonts w:asciiTheme="minorHAnsi" w:hAnsiTheme="minorHAnsi" w:cs="Tahoma"/>
          <w:b/>
          <w:szCs w:val="22"/>
        </w:rPr>
        <w:t>2</w:t>
      </w:r>
      <w:r w:rsidRPr="00E732E5">
        <w:rPr>
          <w:rFonts w:asciiTheme="minorHAnsi" w:hAnsiTheme="minorHAnsi" w:cs="Tahoma"/>
          <w:b/>
          <w:szCs w:val="22"/>
          <w:lang w:val="el-GR"/>
        </w:rPr>
        <w:t>0</w:t>
      </w:r>
    </w:p>
    <w:p w:rsidR="00E732E5" w:rsidRPr="00E732E5" w:rsidRDefault="00E732E5" w:rsidP="00E732E5">
      <w:pPr>
        <w:pStyle w:val="Aaoeeu"/>
        <w:numPr>
          <w:ilvl w:val="12"/>
          <w:numId w:val="0"/>
        </w:numPr>
        <w:tabs>
          <w:tab w:val="left" w:pos="-720"/>
        </w:tabs>
        <w:suppressAutoHyphens/>
        <w:ind w:right="-408"/>
        <w:jc w:val="both"/>
        <w:rPr>
          <w:rFonts w:asciiTheme="minorHAnsi" w:hAnsiTheme="minorHAnsi" w:cs="Tahoma"/>
          <w:szCs w:val="22"/>
          <w:lang w:val="el-GR"/>
        </w:rPr>
      </w:pPr>
      <w:r w:rsidRPr="00E732E5">
        <w:rPr>
          <w:rFonts w:asciiTheme="minorHAnsi" w:hAnsiTheme="minorHAnsi" w:cs="Tahoma"/>
          <w:szCs w:val="22"/>
          <w:lang w:val="el-GR"/>
        </w:rPr>
        <w:t>Θεσπισμένα Όρια ΕΕ</w:t>
      </w:r>
    </w:p>
    <w:p w:rsidR="00E732E5" w:rsidRPr="00E732E5" w:rsidRDefault="00E732E5" w:rsidP="00E732E5">
      <w:pPr>
        <w:pStyle w:val="Aaoeeu"/>
        <w:numPr>
          <w:ilvl w:val="12"/>
          <w:numId w:val="0"/>
        </w:numPr>
        <w:tabs>
          <w:tab w:val="left" w:pos="-720"/>
        </w:tabs>
        <w:suppressAutoHyphens/>
        <w:ind w:right="-408"/>
        <w:jc w:val="both"/>
        <w:rPr>
          <w:rFonts w:asciiTheme="minorHAnsi" w:hAnsiTheme="minorHAnsi" w:cs="Tahoma"/>
          <w:szCs w:val="22"/>
          <w:lang w:val="el-GR"/>
        </w:rPr>
      </w:pPr>
    </w:p>
    <w:tbl>
      <w:tblPr>
        <w:tblW w:w="879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39"/>
        <w:gridCol w:w="1842"/>
        <w:gridCol w:w="2268"/>
        <w:gridCol w:w="10"/>
        <w:gridCol w:w="3438"/>
      </w:tblGrid>
      <w:tr w:rsidR="00E732E5" w:rsidRPr="00E732E5" w:rsidTr="002553BB">
        <w:trPr>
          <w:jc w:val="center"/>
        </w:trPr>
        <w:tc>
          <w:tcPr>
            <w:tcW w:w="1239" w:type="dxa"/>
            <w:tcBorders>
              <w:top w:val="double" w:sz="4" w:space="0" w:color="auto"/>
              <w:bottom w:val="single" w:sz="18" w:space="0" w:color="auto"/>
            </w:tcBorders>
          </w:tcPr>
          <w:p w:rsidR="00E732E5" w:rsidRPr="00E732E5" w:rsidRDefault="00E732E5" w:rsidP="00E732E5">
            <w:pPr>
              <w:pStyle w:val="Aaoeeu"/>
              <w:numPr>
                <w:ilvl w:val="12"/>
                <w:numId w:val="0"/>
              </w:numPr>
              <w:tabs>
                <w:tab w:val="left" w:pos="-720"/>
              </w:tabs>
              <w:suppressAutoHyphens/>
              <w:jc w:val="both"/>
              <w:rPr>
                <w:rFonts w:asciiTheme="minorHAnsi" w:hAnsiTheme="minorHAnsi" w:cs="Tahoma"/>
                <w:b/>
                <w:bCs/>
                <w:szCs w:val="22"/>
                <w:lang w:val="el-GR"/>
              </w:rPr>
            </w:pPr>
          </w:p>
          <w:p w:rsidR="00E732E5" w:rsidRPr="00E732E5" w:rsidRDefault="00E732E5" w:rsidP="00E732E5">
            <w:pPr>
              <w:pStyle w:val="Aaoeeu"/>
              <w:numPr>
                <w:ilvl w:val="12"/>
                <w:numId w:val="0"/>
              </w:numPr>
              <w:tabs>
                <w:tab w:val="left" w:pos="-720"/>
              </w:tabs>
              <w:suppressAutoHyphens/>
              <w:jc w:val="both"/>
              <w:rPr>
                <w:rFonts w:asciiTheme="minorHAnsi" w:hAnsiTheme="minorHAnsi" w:cs="Tahoma"/>
                <w:b/>
                <w:bCs/>
                <w:szCs w:val="22"/>
                <w:lang w:val="el-GR"/>
              </w:rPr>
            </w:pPr>
            <w:r w:rsidRPr="00E732E5">
              <w:rPr>
                <w:rFonts w:asciiTheme="minorHAnsi" w:hAnsiTheme="minorHAnsi" w:cs="Tahoma"/>
                <w:b/>
                <w:bCs/>
                <w:szCs w:val="22"/>
                <w:lang w:val="el-GR"/>
              </w:rPr>
              <w:t>ΤΥΠΟΙ</w:t>
            </w:r>
          </w:p>
        </w:tc>
        <w:tc>
          <w:tcPr>
            <w:tcW w:w="1842" w:type="dxa"/>
            <w:tcBorders>
              <w:top w:val="double" w:sz="4" w:space="0" w:color="auto"/>
              <w:bottom w:val="single" w:sz="18" w:space="0" w:color="auto"/>
            </w:tcBorders>
          </w:tcPr>
          <w:p w:rsidR="00E732E5" w:rsidRPr="00E732E5" w:rsidRDefault="00E732E5" w:rsidP="00E732E5">
            <w:pPr>
              <w:pStyle w:val="Aaoeeu"/>
              <w:numPr>
                <w:ilvl w:val="12"/>
                <w:numId w:val="0"/>
              </w:numPr>
              <w:tabs>
                <w:tab w:val="left" w:pos="-720"/>
              </w:tabs>
              <w:suppressAutoHyphens/>
              <w:jc w:val="both"/>
              <w:rPr>
                <w:rFonts w:asciiTheme="minorHAnsi" w:hAnsiTheme="minorHAnsi" w:cs="Tahoma"/>
                <w:b/>
                <w:bCs/>
                <w:szCs w:val="22"/>
                <w:lang w:val="el-GR"/>
              </w:rPr>
            </w:pPr>
          </w:p>
          <w:p w:rsidR="00E732E5" w:rsidRPr="00E732E5" w:rsidRDefault="00E732E5" w:rsidP="00E732E5">
            <w:pPr>
              <w:pStyle w:val="Aaoeeu"/>
              <w:numPr>
                <w:ilvl w:val="12"/>
                <w:numId w:val="0"/>
              </w:numPr>
              <w:tabs>
                <w:tab w:val="left" w:pos="-720"/>
              </w:tabs>
              <w:suppressAutoHyphens/>
              <w:jc w:val="both"/>
              <w:rPr>
                <w:rFonts w:asciiTheme="minorHAnsi" w:hAnsiTheme="minorHAnsi" w:cs="Tahoma"/>
                <w:b/>
                <w:bCs/>
                <w:szCs w:val="22"/>
                <w:lang w:val="el-GR"/>
              </w:rPr>
            </w:pPr>
            <w:r w:rsidRPr="00E732E5">
              <w:rPr>
                <w:rFonts w:asciiTheme="minorHAnsi" w:hAnsiTheme="minorHAnsi" w:cs="Tahoma"/>
                <w:b/>
                <w:bCs/>
                <w:szCs w:val="22"/>
                <w:lang w:val="el-GR"/>
              </w:rPr>
              <w:t>ΣΥΓΚΕΝΤΡΩΣΗ</w:t>
            </w:r>
          </w:p>
        </w:tc>
        <w:tc>
          <w:tcPr>
            <w:tcW w:w="2278" w:type="dxa"/>
            <w:gridSpan w:val="2"/>
            <w:tcBorders>
              <w:top w:val="double" w:sz="4" w:space="0" w:color="auto"/>
              <w:bottom w:val="single" w:sz="18" w:space="0" w:color="auto"/>
            </w:tcBorders>
          </w:tcPr>
          <w:p w:rsidR="00E732E5" w:rsidRPr="00E732E5" w:rsidRDefault="00E732E5" w:rsidP="00E732E5">
            <w:pPr>
              <w:pStyle w:val="Aaoeeu"/>
              <w:numPr>
                <w:ilvl w:val="12"/>
                <w:numId w:val="0"/>
              </w:numPr>
              <w:tabs>
                <w:tab w:val="left" w:pos="-720"/>
              </w:tabs>
              <w:suppressAutoHyphens/>
              <w:jc w:val="both"/>
              <w:rPr>
                <w:rFonts w:asciiTheme="minorHAnsi" w:hAnsiTheme="minorHAnsi" w:cs="Tahoma"/>
                <w:b/>
                <w:bCs/>
                <w:szCs w:val="22"/>
                <w:lang w:val="el-GR"/>
              </w:rPr>
            </w:pPr>
            <w:r w:rsidRPr="00E732E5">
              <w:rPr>
                <w:rFonts w:asciiTheme="minorHAnsi" w:hAnsiTheme="minorHAnsi" w:cs="Tahoma"/>
                <w:b/>
                <w:bCs/>
                <w:szCs w:val="22"/>
                <w:lang w:val="el-GR"/>
              </w:rPr>
              <w:t>Συνδυασμένη τιμή για TSP μg/m</w:t>
            </w:r>
            <w:r w:rsidRPr="00E732E5">
              <w:rPr>
                <w:rFonts w:asciiTheme="minorHAnsi" w:hAnsiTheme="minorHAnsi" w:cs="Tahoma"/>
                <w:b/>
                <w:bCs/>
                <w:szCs w:val="22"/>
                <w:vertAlign w:val="superscript"/>
                <w:lang w:val="el-GR"/>
              </w:rPr>
              <w:t>3</w:t>
            </w:r>
          </w:p>
        </w:tc>
        <w:tc>
          <w:tcPr>
            <w:tcW w:w="3438" w:type="dxa"/>
            <w:tcBorders>
              <w:top w:val="double" w:sz="4" w:space="0" w:color="auto"/>
              <w:bottom w:val="single" w:sz="18" w:space="0" w:color="auto"/>
            </w:tcBorders>
          </w:tcPr>
          <w:p w:rsidR="00E732E5" w:rsidRPr="00E732E5" w:rsidRDefault="00E732E5" w:rsidP="00E732E5">
            <w:pPr>
              <w:pStyle w:val="Aaoeeu"/>
              <w:numPr>
                <w:ilvl w:val="12"/>
                <w:numId w:val="0"/>
              </w:numPr>
              <w:tabs>
                <w:tab w:val="left" w:pos="-720"/>
              </w:tabs>
              <w:suppressAutoHyphens/>
              <w:jc w:val="both"/>
              <w:rPr>
                <w:rFonts w:asciiTheme="minorHAnsi" w:hAnsiTheme="minorHAnsi" w:cs="Tahoma"/>
                <w:b/>
                <w:bCs/>
                <w:szCs w:val="22"/>
                <w:lang w:val="el-GR"/>
              </w:rPr>
            </w:pPr>
          </w:p>
          <w:p w:rsidR="00E732E5" w:rsidRPr="00E732E5" w:rsidRDefault="00E732E5" w:rsidP="00E732E5">
            <w:pPr>
              <w:pStyle w:val="Aaoeeu"/>
              <w:numPr>
                <w:ilvl w:val="12"/>
                <w:numId w:val="0"/>
              </w:numPr>
              <w:tabs>
                <w:tab w:val="left" w:pos="-720"/>
              </w:tabs>
              <w:suppressAutoHyphens/>
              <w:jc w:val="both"/>
              <w:rPr>
                <w:rFonts w:asciiTheme="minorHAnsi" w:hAnsiTheme="minorHAnsi" w:cs="Tahoma"/>
                <w:b/>
                <w:bCs/>
                <w:szCs w:val="22"/>
                <w:lang w:val="el-GR"/>
              </w:rPr>
            </w:pPr>
            <w:r w:rsidRPr="00E732E5">
              <w:rPr>
                <w:rFonts w:asciiTheme="minorHAnsi" w:hAnsiTheme="minorHAnsi" w:cs="Tahoma"/>
                <w:b/>
                <w:bCs/>
                <w:szCs w:val="22"/>
                <w:lang w:val="el-GR"/>
              </w:rPr>
              <w:t>ΔΙΑΡΚΕΙΑ</w:t>
            </w:r>
          </w:p>
        </w:tc>
      </w:tr>
      <w:tr w:rsidR="00E732E5" w:rsidRPr="00E732E5" w:rsidTr="002553BB">
        <w:trPr>
          <w:jc w:val="center"/>
        </w:trPr>
        <w:tc>
          <w:tcPr>
            <w:tcW w:w="1239" w:type="dxa"/>
            <w:tcBorders>
              <w:top w:val="single" w:sz="18" w:space="0" w:color="auto"/>
            </w:tcBorders>
          </w:tcPr>
          <w:p w:rsidR="00E732E5" w:rsidRPr="00E732E5" w:rsidRDefault="00E732E5" w:rsidP="00E732E5">
            <w:pPr>
              <w:pStyle w:val="Aaoeeu"/>
              <w:numPr>
                <w:ilvl w:val="12"/>
                <w:numId w:val="0"/>
              </w:numPr>
              <w:tabs>
                <w:tab w:val="left" w:pos="-720"/>
              </w:tabs>
              <w:suppressAutoHyphens/>
              <w:jc w:val="both"/>
              <w:rPr>
                <w:rFonts w:asciiTheme="minorHAnsi" w:hAnsiTheme="minorHAnsi" w:cs="Tahoma"/>
                <w:spacing w:val="-2"/>
                <w:szCs w:val="22"/>
                <w:vertAlign w:val="superscript"/>
                <w:lang w:val="el-GR"/>
              </w:rPr>
            </w:pPr>
            <w:r w:rsidRPr="00E732E5">
              <w:rPr>
                <w:rFonts w:asciiTheme="minorHAnsi" w:hAnsiTheme="minorHAnsi" w:cs="Tahoma"/>
                <w:spacing w:val="-2"/>
                <w:szCs w:val="22"/>
                <w:lang w:val="el-GR"/>
              </w:rPr>
              <w:t>SO</w:t>
            </w:r>
            <w:r w:rsidRPr="00E732E5">
              <w:rPr>
                <w:rFonts w:asciiTheme="minorHAnsi" w:hAnsiTheme="minorHAnsi" w:cs="Tahoma"/>
                <w:spacing w:val="-2"/>
                <w:szCs w:val="22"/>
                <w:vertAlign w:val="subscript"/>
                <w:lang w:val="el-GR"/>
              </w:rPr>
              <w:t>2</w:t>
            </w:r>
            <w:r w:rsidRPr="00E732E5">
              <w:rPr>
                <w:rFonts w:asciiTheme="minorHAnsi" w:hAnsiTheme="minorHAnsi" w:cs="Tahoma"/>
                <w:spacing w:val="-2"/>
                <w:szCs w:val="22"/>
                <w:vertAlign w:val="superscript"/>
                <w:lang w:val="el-GR"/>
              </w:rPr>
              <w:t>*</w:t>
            </w:r>
          </w:p>
        </w:tc>
        <w:tc>
          <w:tcPr>
            <w:tcW w:w="1842" w:type="dxa"/>
            <w:tcBorders>
              <w:top w:val="single" w:sz="18" w:space="0" w:color="auto"/>
            </w:tcBorders>
          </w:tcPr>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lang w:val="el-GR"/>
              </w:rPr>
            </w:pPr>
            <w:r w:rsidRPr="00E732E5">
              <w:rPr>
                <w:rFonts w:asciiTheme="minorHAnsi" w:hAnsiTheme="minorHAnsi" w:cs="Tahoma"/>
                <w:szCs w:val="22"/>
                <w:lang w:val="el-GR"/>
              </w:rPr>
              <w:t>80 μg/m</w:t>
            </w:r>
            <w:r w:rsidRPr="00E732E5">
              <w:rPr>
                <w:rFonts w:asciiTheme="minorHAnsi" w:hAnsiTheme="minorHAnsi" w:cs="Tahoma"/>
                <w:szCs w:val="22"/>
                <w:vertAlign w:val="superscript"/>
                <w:lang w:val="el-GR"/>
              </w:rPr>
              <w:t>3</w:t>
            </w:r>
          </w:p>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lang w:val="el-GR"/>
              </w:rPr>
            </w:pPr>
            <w:r w:rsidRPr="00E732E5">
              <w:rPr>
                <w:rFonts w:asciiTheme="minorHAnsi" w:hAnsiTheme="minorHAnsi" w:cs="Tahoma"/>
                <w:szCs w:val="22"/>
                <w:lang w:val="el-GR"/>
              </w:rPr>
              <w:t>120 μg/m</w:t>
            </w:r>
            <w:r w:rsidRPr="00E732E5">
              <w:rPr>
                <w:rFonts w:asciiTheme="minorHAnsi" w:hAnsiTheme="minorHAnsi" w:cs="Tahoma"/>
                <w:szCs w:val="22"/>
                <w:vertAlign w:val="superscript"/>
                <w:lang w:val="el-GR"/>
              </w:rPr>
              <w:t>3</w:t>
            </w:r>
          </w:p>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lang w:val="el-GR"/>
              </w:rPr>
            </w:pPr>
            <w:r w:rsidRPr="00E732E5">
              <w:rPr>
                <w:rFonts w:asciiTheme="minorHAnsi" w:hAnsiTheme="minorHAnsi" w:cs="Tahoma"/>
                <w:szCs w:val="22"/>
                <w:lang w:val="el-GR"/>
              </w:rPr>
              <w:t>130 μg/m</w:t>
            </w:r>
            <w:r w:rsidRPr="00E732E5">
              <w:rPr>
                <w:rFonts w:asciiTheme="minorHAnsi" w:hAnsiTheme="minorHAnsi" w:cs="Tahoma"/>
                <w:szCs w:val="22"/>
                <w:vertAlign w:val="superscript"/>
                <w:lang w:val="el-GR"/>
              </w:rPr>
              <w:t>3</w:t>
            </w:r>
          </w:p>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lang w:val="el-GR"/>
              </w:rPr>
            </w:pPr>
            <w:r w:rsidRPr="00E732E5">
              <w:rPr>
                <w:rFonts w:asciiTheme="minorHAnsi" w:hAnsiTheme="minorHAnsi" w:cs="Tahoma"/>
                <w:szCs w:val="22"/>
                <w:lang w:val="el-GR"/>
              </w:rPr>
              <w:t>180 μg/m</w:t>
            </w:r>
            <w:r w:rsidRPr="00E732E5">
              <w:rPr>
                <w:rFonts w:asciiTheme="minorHAnsi" w:hAnsiTheme="minorHAnsi" w:cs="Tahoma"/>
                <w:szCs w:val="22"/>
                <w:vertAlign w:val="superscript"/>
                <w:lang w:val="el-GR"/>
              </w:rPr>
              <w:t>3</w:t>
            </w:r>
          </w:p>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lang w:val="el-GR"/>
              </w:rPr>
            </w:pPr>
            <w:r w:rsidRPr="00E732E5">
              <w:rPr>
                <w:rFonts w:asciiTheme="minorHAnsi" w:hAnsiTheme="minorHAnsi" w:cs="Tahoma"/>
                <w:szCs w:val="22"/>
                <w:lang w:val="el-GR"/>
              </w:rPr>
              <w:t>250 μg/m</w:t>
            </w:r>
            <w:r w:rsidRPr="00E732E5">
              <w:rPr>
                <w:rFonts w:asciiTheme="minorHAnsi" w:hAnsiTheme="minorHAnsi" w:cs="Tahoma"/>
                <w:szCs w:val="22"/>
                <w:vertAlign w:val="superscript"/>
                <w:lang w:val="el-GR"/>
              </w:rPr>
              <w:t>3</w:t>
            </w:r>
          </w:p>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lang w:val="el-GR"/>
              </w:rPr>
            </w:pPr>
            <w:r w:rsidRPr="00E732E5">
              <w:rPr>
                <w:rFonts w:asciiTheme="minorHAnsi" w:hAnsiTheme="minorHAnsi" w:cs="Tahoma"/>
                <w:szCs w:val="22"/>
                <w:lang w:val="el-GR"/>
              </w:rPr>
              <w:t>350 μg/m</w:t>
            </w:r>
            <w:r w:rsidRPr="00E732E5">
              <w:rPr>
                <w:rFonts w:asciiTheme="minorHAnsi" w:hAnsiTheme="minorHAnsi" w:cs="Tahoma"/>
                <w:szCs w:val="22"/>
                <w:vertAlign w:val="superscript"/>
                <w:lang w:val="el-GR"/>
              </w:rPr>
              <w:t>3</w:t>
            </w:r>
          </w:p>
        </w:tc>
        <w:tc>
          <w:tcPr>
            <w:tcW w:w="2268" w:type="dxa"/>
            <w:tcBorders>
              <w:top w:val="single" w:sz="18" w:space="0" w:color="auto"/>
            </w:tcBorders>
          </w:tcPr>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lang w:val="el-GR"/>
              </w:rPr>
            </w:pPr>
            <w:r w:rsidRPr="00E732E5">
              <w:rPr>
                <w:rFonts w:asciiTheme="minorHAnsi" w:hAnsiTheme="minorHAnsi" w:cs="Tahoma"/>
                <w:szCs w:val="22"/>
                <w:lang w:val="el-GR"/>
              </w:rPr>
              <w:t>&gt;40</w:t>
            </w:r>
          </w:p>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lang w:val="el-GR"/>
              </w:rPr>
            </w:pPr>
            <w:r w:rsidRPr="00E732E5">
              <w:rPr>
                <w:rFonts w:asciiTheme="minorHAnsi" w:hAnsiTheme="minorHAnsi" w:cs="Tahoma"/>
                <w:szCs w:val="22"/>
                <w:lang w:val="el-GR"/>
              </w:rPr>
              <w:t>=40</w:t>
            </w:r>
          </w:p>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lang w:val="el-GR"/>
              </w:rPr>
            </w:pPr>
            <w:r w:rsidRPr="00E732E5">
              <w:rPr>
                <w:rFonts w:asciiTheme="minorHAnsi" w:hAnsiTheme="minorHAnsi" w:cs="Tahoma"/>
                <w:szCs w:val="22"/>
                <w:lang w:val="el-GR"/>
              </w:rPr>
              <w:t>&gt;60</w:t>
            </w:r>
          </w:p>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lang w:val="el-GR"/>
              </w:rPr>
            </w:pPr>
            <w:r w:rsidRPr="00E732E5">
              <w:rPr>
                <w:rFonts w:asciiTheme="minorHAnsi" w:hAnsiTheme="minorHAnsi" w:cs="Tahoma"/>
                <w:szCs w:val="22"/>
                <w:lang w:val="el-GR"/>
              </w:rPr>
              <w:t>&lt;60</w:t>
            </w:r>
          </w:p>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lang w:val="el-GR"/>
              </w:rPr>
            </w:pPr>
            <w:r w:rsidRPr="00E732E5">
              <w:rPr>
                <w:rFonts w:asciiTheme="minorHAnsi" w:hAnsiTheme="minorHAnsi" w:cs="Tahoma"/>
                <w:szCs w:val="22"/>
                <w:lang w:val="el-GR"/>
              </w:rPr>
              <w:t>&gt;150</w:t>
            </w:r>
          </w:p>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lang w:val="el-GR"/>
              </w:rPr>
            </w:pPr>
            <w:r w:rsidRPr="00E732E5">
              <w:rPr>
                <w:rFonts w:asciiTheme="minorHAnsi" w:hAnsiTheme="minorHAnsi" w:cs="Tahoma"/>
                <w:szCs w:val="22"/>
                <w:lang w:val="el-GR"/>
              </w:rPr>
              <w:t>=150</w:t>
            </w:r>
          </w:p>
        </w:tc>
        <w:tc>
          <w:tcPr>
            <w:tcW w:w="3448" w:type="dxa"/>
            <w:gridSpan w:val="2"/>
            <w:tcBorders>
              <w:top w:val="single" w:sz="18" w:space="0" w:color="auto"/>
            </w:tcBorders>
          </w:tcPr>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lang w:val="el-GR"/>
              </w:rPr>
            </w:pPr>
            <w:r w:rsidRPr="00E732E5">
              <w:rPr>
                <w:rFonts w:asciiTheme="minorHAnsi" w:hAnsiTheme="minorHAnsi" w:cs="Tahoma"/>
                <w:szCs w:val="22"/>
                <w:lang w:val="el-GR"/>
              </w:rPr>
              <w:t>διάμεσος έτους (ΗΜΤ)</w:t>
            </w:r>
          </w:p>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lang w:val="el-GR"/>
              </w:rPr>
            </w:pPr>
            <w:r w:rsidRPr="00E732E5">
              <w:rPr>
                <w:rFonts w:asciiTheme="minorHAnsi" w:hAnsiTheme="minorHAnsi" w:cs="Tahoma"/>
                <w:szCs w:val="22"/>
                <w:lang w:val="el-GR"/>
              </w:rPr>
              <w:t>διάμεσος έτους (ΗΜΤ)</w:t>
            </w:r>
          </w:p>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lang w:val="el-GR"/>
              </w:rPr>
            </w:pPr>
            <w:r w:rsidRPr="00E732E5">
              <w:rPr>
                <w:rFonts w:asciiTheme="minorHAnsi" w:hAnsiTheme="minorHAnsi" w:cs="Tahoma"/>
                <w:szCs w:val="22"/>
                <w:lang w:val="el-GR"/>
              </w:rPr>
              <w:t>διάμεσος χειμώνα (ΗΜΤ)</w:t>
            </w:r>
          </w:p>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lang w:val="el-GR"/>
              </w:rPr>
            </w:pPr>
            <w:r w:rsidRPr="00E732E5">
              <w:rPr>
                <w:rFonts w:asciiTheme="minorHAnsi" w:hAnsiTheme="minorHAnsi" w:cs="Tahoma"/>
                <w:szCs w:val="22"/>
                <w:lang w:val="el-GR"/>
              </w:rPr>
              <w:t>διάμεσος χειμώνα (ΗΜΤ)</w:t>
            </w:r>
          </w:p>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lang w:val="el-GR"/>
              </w:rPr>
            </w:pPr>
            <w:r w:rsidRPr="00E732E5">
              <w:rPr>
                <w:rFonts w:asciiTheme="minorHAnsi" w:hAnsiTheme="minorHAnsi" w:cs="Tahoma"/>
                <w:szCs w:val="22"/>
                <w:lang w:val="el-GR"/>
              </w:rPr>
              <w:t>98% διάμεσος έτους (24ΜΤ)</w:t>
            </w:r>
          </w:p>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lang w:val="el-GR"/>
              </w:rPr>
            </w:pPr>
            <w:r w:rsidRPr="00E732E5">
              <w:rPr>
                <w:rFonts w:asciiTheme="minorHAnsi" w:hAnsiTheme="minorHAnsi" w:cs="Tahoma"/>
                <w:szCs w:val="22"/>
                <w:lang w:val="el-GR"/>
              </w:rPr>
              <w:t>98% διάμεσος έτους (24ΜΤ)</w:t>
            </w:r>
          </w:p>
        </w:tc>
      </w:tr>
      <w:tr w:rsidR="00E732E5" w:rsidRPr="00E732E5" w:rsidTr="002553BB">
        <w:trPr>
          <w:jc w:val="center"/>
        </w:trPr>
        <w:tc>
          <w:tcPr>
            <w:tcW w:w="1239" w:type="dxa"/>
          </w:tcPr>
          <w:p w:rsidR="00E732E5" w:rsidRPr="00E732E5" w:rsidRDefault="00E732E5" w:rsidP="00E732E5">
            <w:pPr>
              <w:pStyle w:val="Aaoeeu"/>
              <w:numPr>
                <w:ilvl w:val="12"/>
                <w:numId w:val="0"/>
              </w:numPr>
              <w:tabs>
                <w:tab w:val="left" w:pos="-720"/>
              </w:tabs>
              <w:suppressAutoHyphens/>
              <w:jc w:val="both"/>
              <w:rPr>
                <w:rFonts w:asciiTheme="minorHAnsi" w:hAnsiTheme="minorHAnsi" w:cs="Tahoma"/>
                <w:spacing w:val="-2"/>
                <w:szCs w:val="22"/>
                <w:lang w:val="el-GR"/>
              </w:rPr>
            </w:pPr>
            <w:r w:rsidRPr="00E732E5">
              <w:rPr>
                <w:rFonts w:asciiTheme="minorHAnsi" w:hAnsiTheme="minorHAnsi" w:cs="Tahoma"/>
                <w:spacing w:val="-2"/>
                <w:szCs w:val="22"/>
                <w:lang w:val="el-GR"/>
              </w:rPr>
              <w:t>ΚΑΠΝΟΣ*</w:t>
            </w:r>
          </w:p>
        </w:tc>
        <w:tc>
          <w:tcPr>
            <w:tcW w:w="1842" w:type="dxa"/>
          </w:tcPr>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lang w:val="el-GR"/>
              </w:rPr>
            </w:pPr>
            <w:r w:rsidRPr="00E732E5">
              <w:rPr>
                <w:rFonts w:asciiTheme="minorHAnsi" w:hAnsiTheme="minorHAnsi" w:cs="Tahoma"/>
                <w:szCs w:val="22"/>
                <w:lang w:val="el-GR"/>
              </w:rPr>
              <w:t>80 μg/m</w:t>
            </w:r>
            <w:r w:rsidRPr="00E732E5">
              <w:rPr>
                <w:rFonts w:asciiTheme="minorHAnsi" w:hAnsiTheme="minorHAnsi" w:cs="Tahoma"/>
                <w:szCs w:val="22"/>
                <w:vertAlign w:val="superscript"/>
                <w:lang w:val="el-GR"/>
              </w:rPr>
              <w:t>3</w:t>
            </w:r>
          </w:p>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lang w:val="el-GR"/>
              </w:rPr>
            </w:pPr>
            <w:r w:rsidRPr="00E732E5">
              <w:rPr>
                <w:rFonts w:asciiTheme="minorHAnsi" w:hAnsiTheme="minorHAnsi" w:cs="Tahoma"/>
                <w:szCs w:val="22"/>
                <w:lang w:val="el-GR"/>
              </w:rPr>
              <w:t>130 μg/m</w:t>
            </w:r>
            <w:r w:rsidRPr="00E732E5">
              <w:rPr>
                <w:rFonts w:asciiTheme="minorHAnsi" w:hAnsiTheme="minorHAnsi" w:cs="Tahoma"/>
                <w:szCs w:val="22"/>
                <w:vertAlign w:val="superscript"/>
                <w:lang w:val="el-GR"/>
              </w:rPr>
              <w:t>3</w:t>
            </w:r>
          </w:p>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lang w:val="el-GR"/>
              </w:rPr>
            </w:pPr>
            <w:r w:rsidRPr="00E732E5">
              <w:rPr>
                <w:rFonts w:asciiTheme="minorHAnsi" w:hAnsiTheme="minorHAnsi" w:cs="Tahoma"/>
                <w:szCs w:val="22"/>
                <w:lang w:val="el-GR"/>
              </w:rPr>
              <w:t>250 μg/m</w:t>
            </w:r>
            <w:r w:rsidRPr="00E732E5">
              <w:rPr>
                <w:rFonts w:asciiTheme="minorHAnsi" w:hAnsiTheme="minorHAnsi" w:cs="Tahoma"/>
                <w:szCs w:val="22"/>
                <w:vertAlign w:val="superscript"/>
                <w:lang w:val="el-GR"/>
              </w:rPr>
              <w:t>3</w:t>
            </w:r>
          </w:p>
        </w:tc>
        <w:tc>
          <w:tcPr>
            <w:tcW w:w="2278" w:type="dxa"/>
            <w:gridSpan w:val="2"/>
          </w:tcPr>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lang w:val="el-GR"/>
              </w:rPr>
            </w:pPr>
          </w:p>
        </w:tc>
        <w:tc>
          <w:tcPr>
            <w:tcW w:w="3438" w:type="dxa"/>
          </w:tcPr>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lang w:val="el-GR"/>
              </w:rPr>
            </w:pPr>
            <w:r w:rsidRPr="00E732E5">
              <w:rPr>
                <w:rFonts w:asciiTheme="minorHAnsi" w:hAnsiTheme="minorHAnsi" w:cs="Tahoma"/>
                <w:szCs w:val="22"/>
                <w:lang w:val="el-GR"/>
              </w:rPr>
              <w:t>διάμεσος έτους (ΗΜΤ)</w:t>
            </w:r>
          </w:p>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lang w:val="el-GR"/>
              </w:rPr>
            </w:pPr>
            <w:r w:rsidRPr="00E732E5">
              <w:rPr>
                <w:rFonts w:asciiTheme="minorHAnsi" w:hAnsiTheme="minorHAnsi" w:cs="Tahoma"/>
                <w:szCs w:val="22"/>
                <w:lang w:val="el-GR"/>
              </w:rPr>
              <w:t>διάμεσος χειμώνα (ΗΜΤ)</w:t>
            </w:r>
          </w:p>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lang w:val="el-GR"/>
              </w:rPr>
            </w:pPr>
            <w:r w:rsidRPr="00E732E5">
              <w:rPr>
                <w:rFonts w:asciiTheme="minorHAnsi" w:hAnsiTheme="minorHAnsi" w:cs="Tahoma"/>
                <w:szCs w:val="22"/>
                <w:lang w:val="el-GR"/>
              </w:rPr>
              <w:t>98% διάμεσος έτους (ΗΜΤ)</w:t>
            </w:r>
          </w:p>
        </w:tc>
      </w:tr>
      <w:tr w:rsidR="00E732E5" w:rsidRPr="00E732E5" w:rsidTr="002553BB">
        <w:trPr>
          <w:jc w:val="center"/>
        </w:trPr>
        <w:tc>
          <w:tcPr>
            <w:tcW w:w="1239" w:type="dxa"/>
          </w:tcPr>
          <w:p w:rsidR="00E732E5" w:rsidRPr="00E732E5" w:rsidRDefault="00E732E5" w:rsidP="00E732E5">
            <w:pPr>
              <w:pStyle w:val="Aaoeeu"/>
              <w:numPr>
                <w:ilvl w:val="12"/>
                <w:numId w:val="0"/>
              </w:numPr>
              <w:tabs>
                <w:tab w:val="left" w:pos="-720"/>
              </w:tabs>
              <w:suppressAutoHyphens/>
              <w:jc w:val="both"/>
              <w:rPr>
                <w:rFonts w:asciiTheme="minorHAnsi" w:hAnsiTheme="minorHAnsi" w:cs="Tahoma"/>
                <w:spacing w:val="-2"/>
                <w:szCs w:val="22"/>
                <w:lang w:val="el-GR"/>
              </w:rPr>
            </w:pPr>
            <w:r w:rsidRPr="00E732E5">
              <w:rPr>
                <w:rFonts w:asciiTheme="minorHAnsi" w:hAnsiTheme="minorHAnsi" w:cs="Tahoma"/>
                <w:spacing w:val="-2"/>
                <w:szCs w:val="22"/>
                <w:lang w:val="el-GR"/>
              </w:rPr>
              <w:t xml:space="preserve"> </w:t>
            </w:r>
            <w:r w:rsidRPr="00E732E5">
              <w:rPr>
                <w:rFonts w:asciiTheme="minorHAnsi" w:hAnsiTheme="minorHAnsi" w:cs="Tahoma"/>
                <w:spacing w:val="-2"/>
                <w:szCs w:val="22"/>
              </w:rPr>
              <w:t>NO</w:t>
            </w:r>
            <w:r w:rsidRPr="00E732E5">
              <w:rPr>
                <w:rFonts w:asciiTheme="minorHAnsi" w:hAnsiTheme="minorHAnsi" w:cs="Tahoma"/>
                <w:spacing w:val="-2"/>
                <w:szCs w:val="22"/>
                <w:vertAlign w:val="subscript"/>
              </w:rPr>
              <w:t>2</w:t>
            </w:r>
            <w:r w:rsidRPr="00E732E5">
              <w:rPr>
                <w:rFonts w:asciiTheme="minorHAnsi" w:hAnsiTheme="minorHAnsi" w:cs="Tahoma"/>
                <w:spacing w:val="-2"/>
                <w:szCs w:val="22"/>
                <w:vertAlign w:val="superscript"/>
                <w:lang w:val="el-GR"/>
              </w:rPr>
              <w:t>**</w:t>
            </w:r>
          </w:p>
        </w:tc>
        <w:tc>
          <w:tcPr>
            <w:tcW w:w="1842" w:type="dxa"/>
          </w:tcPr>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rPr>
            </w:pPr>
            <w:r w:rsidRPr="00E732E5">
              <w:rPr>
                <w:rFonts w:asciiTheme="minorHAnsi" w:hAnsiTheme="minorHAnsi" w:cs="Tahoma"/>
                <w:szCs w:val="22"/>
              </w:rPr>
              <w:t xml:space="preserve">200 </w:t>
            </w:r>
            <w:r w:rsidRPr="00E732E5">
              <w:rPr>
                <w:rFonts w:asciiTheme="minorHAnsi" w:hAnsiTheme="minorHAnsi" w:cs="Tahoma"/>
                <w:szCs w:val="22"/>
                <w:lang w:val="el-GR"/>
              </w:rPr>
              <w:t>μ</w:t>
            </w:r>
            <w:r w:rsidRPr="00E732E5">
              <w:rPr>
                <w:rFonts w:asciiTheme="minorHAnsi" w:hAnsiTheme="minorHAnsi" w:cs="Tahoma"/>
                <w:szCs w:val="22"/>
              </w:rPr>
              <w:t>g/m</w:t>
            </w:r>
            <w:r w:rsidRPr="00E732E5">
              <w:rPr>
                <w:rFonts w:asciiTheme="minorHAnsi" w:hAnsiTheme="minorHAnsi" w:cs="Tahoma"/>
                <w:szCs w:val="22"/>
                <w:vertAlign w:val="superscript"/>
              </w:rPr>
              <w:t>3</w:t>
            </w:r>
          </w:p>
        </w:tc>
        <w:tc>
          <w:tcPr>
            <w:tcW w:w="2278" w:type="dxa"/>
            <w:gridSpan w:val="2"/>
          </w:tcPr>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rPr>
            </w:pPr>
          </w:p>
        </w:tc>
        <w:tc>
          <w:tcPr>
            <w:tcW w:w="3438" w:type="dxa"/>
          </w:tcPr>
          <w:p w:rsidR="00E732E5" w:rsidRPr="00E732E5" w:rsidRDefault="00E732E5" w:rsidP="00E732E5">
            <w:pPr>
              <w:pStyle w:val="Aaoeeu"/>
              <w:numPr>
                <w:ilvl w:val="12"/>
                <w:numId w:val="0"/>
              </w:numPr>
              <w:tabs>
                <w:tab w:val="left" w:pos="-720"/>
              </w:tabs>
              <w:suppressAutoHyphens/>
              <w:jc w:val="both"/>
              <w:rPr>
                <w:rFonts w:asciiTheme="minorHAnsi" w:hAnsiTheme="minorHAnsi" w:cs="Tahoma"/>
                <w:szCs w:val="22"/>
                <w:lang w:val="el-GR"/>
              </w:rPr>
            </w:pPr>
            <w:r w:rsidRPr="00E732E5">
              <w:rPr>
                <w:rFonts w:asciiTheme="minorHAnsi" w:hAnsiTheme="minorHAnsi" w:cs="Tahoma"/>
                <w:szCs w:val="22"/>
                <w:lang w:val="el-GR"/>
              </w:rPr>
              <w:t>98% διάμεσος έτους (ΩΜΤ)</w:t>
            </w:r>
          </w:p>
        </w:tc>
      </w:tr>
    </w:tbl>
    <w:p w:rsidR="00E732E5" w:rsidRPr="00E732E5" w:rsidRDefault="00E732E5" w:rsidP="00E732E5">
      <w:pPr>
        <w:pStyle w:val="Aaoeeu"/>
        <w:numPr>
          <w:ilvl w:val="12"/>
          <w:numId w:val="0"/>
        </w:numPr>
        <w:tabs>
          <w:tab w:val="left" w:pos="-720"/>
        </w:tabs>
        <w:suppressAutoHyphens/>
        <w:ind w:left="142" w:right="-408"/>
        <w:jc w:val="both"/>
        <w:rPr>
          <w:rFonts w:asciiTheme="minorHAnsi" w:hAnsiTheme="minorHAnsi" w:cs="Tahoma"/>
          <w:i/>
          <w:spacing w:val="-2"/>
          <w:szCs w:val="22"/>
          <w:lang w:val="el-GR"/>
        </w:rPr>
      </w:pPr>
    </w:p>
    <w:p w:rsidR="00E732E5" w:rsidRPr="00E732E5" w:rsidRDefault="00E732E5" w:rsidP="00E732E5">
      <w:pPr>
        <w:pStyle w:val="Aaoeeu"/>
        <w:numPr>
          <w:ilvl w:val="12"/>
          <w:numId w:val="0"/>
        </w:numPr>
        <w:tabs>
          <w:tab w:val="left" w:pos="-720"/>
        </w:tabs>
        <w:suppressAutoHyphens/>
        <w:ind w:left="142" w:right="-408"/>
        <w:jc w:val="both"/>
        <w:rPr>
          <w:rFonts w:asciiTheme="minorHAnsi" w:hAnsiTheme="minorHAnsi" w:cs="Tahoma"/>
          <w:i/>
          <w:spacing w:val="-2"/>
          <w:szCs w:val="22"/>
          <w:lang w:val="el-GR"/>
        </w:rPr>
      </w:pPr>
      <w:r w:rsidRPr="00E732E5">
        <w:rPr>
          <w:rFonts w:asciiTheme="minorHAnsi" w:hAnsiTheme="minorHAnsi" w:cs="Tahoma"/>
          <w:i/>
          <w:spacing w:val="-2"/>
          <w:szCs w:val="22"/>
          <w:lang w:val="el-GR"/>
        </w:rPr>
        <w:t>(ΗΜΤ= ημερήσιες μέσες τιμές. 8ΜΤ= 8ωρες μέσες τιμές. 24ΜΤ= 24ωρες μέσες τιμές. ΩΜΤ= ωριαίες μέσες τιμές)</w:t>
      </w:r>
    </w:p>
    <w:p w:rsidR="00E732E5" w:rsidRPr="00E732E5" w:rsidRDefault="00E732E5" w:rsidP="00E732E5">
      <w:pPr>
        <w:pStyle w:val="Aaoeeu"/>
        <w:tabs>
          <w:tab w:val="left" w:pos="-720"/>
        </w:tabs>
        <w:suppressAutoHyphens/>
        <w:ind w:left="360" w:right="-408"/>
        <w:jc w:val="both"/>
        <w:rPr>
          <w:rFonts w:asciiTheme="minorHAnsi" w:hAnsiTheme="minorHAnsi" w:cs="Tahoma"/>
          <w:i/>
          <w:spacing w:val="-2"/>
          <w:szCs w:val="22"/>
          <w:lang w:val="el-GR"/>
        </w:rPr>
      </w:pPr>
      <w:r w:rsidRPr="00E732E5">
        <w:rPr>
          <w:rFonts w:asciiTheme="minorHAnsi" w:hAnsiTheme="minorHAnsi" w:cs="Tahoma"/>
          <w:szCs w:val="22"/>
          <w:lang w:val="el-GR"/>
        </w:rPr>
        <w:t>*τα όρια αυτά ισχύουν μέχρι 31-12-2004</w:t>
      </w:r>
    </w:p>
    <w:p w:rsidR="00E732E5" w:rsidRPr="00E732E5" w:rsidRDefault="00E732E5" w:rsidP="00E732E5">
      <w:pPr>
        <w:pStyle w:val="Aaoeeu"/>
        <w:numPr>
          <w:ilvl w:val="12"/>
          <w:numId w:val="0"/>
        </w:numPr>
        <w:tabs>
          <w:tab w:val="left" w:pos="-720"/>
        </w:tabs>
        <w:suppressAutoHyphens/>
        <w:ind w:left="142" w:right="-408"/>
        <w:jc w:val="both"/>
        <w:rPr>
          <w:rFonts w:asciiTheme="minorHAnsi" w:hAnsiTheme="minorHAnsi" w:cs="Tahoma"/>
          <w:i/>
          <w:spacing w:val="-2"/>
          <w:szCs w:val="22"/>
          <w:lang w:val="el-GR"/>
        </w:rPr>
      </w:pPr>
      <w:r w:rsidRPr="00E732E5">
        <w:rPr>
          <w:rFonts w:asciiTheme="minorHAnsi" w:hAnsiTheme="minorHAnsi" w:cs="Tahoma"/>
          <w:i/>
          <w:spacing w:val="-2"/>
          <w:szCs w:val="22"/>
          <w:lang w:val="el-GR"/>
        </w:rPr>
        <w:t>**</w:t>
      </w:r>
      <w:r w:rsidRPr="00E732E5">
        <w:rPr>
          <w:rFonts w:asciiTheme="minorHAnsi" w:hAnsiTheme="minorHAnsi" w:cs="Tahoma"/>
          <w:szCs w:val="22"/>
          <w:lang w:val="el-GR"/>
        </w:rPr>
        <w:t xml:space="preserve"> τα όρια αυτά ισχύουν μέχρι 31-12-2009</w:t>
      </w:r>
    </w:p>
    <w:p w:rsidR="00E732E5" w:rsidRPr="00E732E5" w:rsidRDefault="00E732E5" w:rsidP="00E732E5">
      <w:pPr>
        <w:pStyle w:val="Aaoeeu"/>
        <w:numPr>
          <w:ilvl w:val="12"/>
          <w:numId w:val="0"/>
        </w:numPr>
        <w:tabs>
          <w:tab w:val="left" w:pos="-720"/>
        </w:tabs>
        <w:suppressAutoHyphens/>
        <w:ind w:right="-408"/>
        <w:jc w:val="both"/>
        <w:rPr>
          <w:rFonts w:asciiTheme="minorHAnsi" w:hAnsiTheme="minorHAnsi" w:cs="Tahoma"/>
          <w:b/>
          <w:szCs w:val="22"/>
          <w:lang w:val="el-GR"/>
        </w:rPr>
      </w:pPr>
      <w:r w:rsidRPr="00E732E5">
        <w:rPr>
          <w:rFonts w:asciiTheme="minorHAnsi" w:hAnsiTheme="minorHAnsi" w:cs="Tahoma"/>
          <w:b/>
          <w:szCs w:val="22"/>
          <w:lang w:val="el-GR"/>
        </w:rPr>
        <w:t xml:space="preserve">Πίνακας </w:t>
      </w:r>
      <w:r w:rsidR="007C4D19" w:rsidRPr="002553BB">
        <w:rPr>
          <w:rFonts w:asciiTheme="minorHAnsi" w:hAnsiTheme="minorHAnsi" w:cs="Tahoma"/>
          <w:b/>
          <w:szCs w:val="22"/>
          <w:lang w:val="el-GR"/>
        </w:rPr>
        <w:t>5</w:t>
      </w:r>
      <w:r w:rsidRPr="00E732E5">
        <w:rPr>
          <w:rFonts w:asciiTheme="minorHAnsi" w:hAnsiTheme="minorHAnsi" w:cs="Tahoma"/>
          <w:b/>
          <w:szCs w:val="22"/>
          <w:lang w:val="el-GR"/>
        </w:rPr>
        <w:t>-21</w:t>
      </w:r>
    </w:p>
    <w:p w:rsidR="00E732E5" w:rsidRPr="00E732E5" w:rsidRDefault="00E732E5" w:rsidP="00E732E5">
      <w:pPr>
        <w:pStyle w:val="Aaoeeu"/>
        <w:numPr>
          <w:ilvl w:val="12"/>
          <w:numId w:val="0"/>
        </w:numPr>
        <w:tabs>
          <w:tab w:val="left" w:pos="-720"/>
        </w:tabs>
        <w:suppressAutoHyphens/>
        <w:ind w:right="-408"/>
        <w:jc w:val="both"/>
        <w:rPr>
          <w:rFonts w:asciiTheme="minorHAnsi" w:hAnsiTheme="minorHAnsi" w:cs="Tahoma"/>
          <w:szCs w:val="22"/>
          <w:lang w:val="el-GR"/>
        </w:rPr>
      </w:pPr>
      <w:r w:rsidRPr="00E732E5">
        <w:rPr>
          <w:rFonts w:asciiTheme="minorHAnsi" w:hAnsiTheme="minorHAnsi" w:cs="Tahoma"/>
          <w:szCs w:val="22"/>
          <w:lang w:val="el-GR"/>
        </w:rPr>
        <w:t>Ρύποι, όρια και έτος εφαρμογής σύμφωνα με τις Οδηγίες της Ε.Ε.</w:t>
      </w:r>
    </w:p>
    <w:p w:rsidR="00E732E5" w:rsidRPr="00E732E5" w:rsidRDefault="00E732E5" w:rsidP="00E732E5">
      <w:pPr>
        <w:pStyle w:val="Aaoeeu"/>
        <w:numPr>
          <w:ilvl w:val="12"/>
          <w:numId w:val="0"/>
        </w:numPr>
        <w:tabs>
          <w:tab w:val="left" w:pos="-720"/>
        </w:tabs>
        <w:suppressAutoHyphens/>
        <w:ind w:right="-408"/>
        <w:jc w:val="both"/>
        <w:rPr>
          <w:rFonts w:asciiTheme="minorHAnsi" w:hAnsiTheme="minorHAnsi" w:cs="Tahoma"/>
          <w:spacing w:val="-2"/>
          <w:szCs w:val="22"/>
          <w:lang w:val="el-GR"/>
        </w:rPr>
      </w:pPr>
    </w:p>
    <w:tbl>
      <w:tblPr>
        <w:tblW w:w="929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53"/>
        <w:gridCol w:w="3850"/>
        <w:gridCol w:w="1088"/>
        <w:gridCol w:w="727"/>
        <w:gridCol w:w="727"/>
        <w:gridCol w:w="727"/>
        <w:gridCol w:w="726"/>
      </w:tblGrid>
      <w:tr w:rsidR="00E732E5" w:rsidRPr="00E732E5" w:rsidTr="002D5AD8">
        <w:trPr>
          <w:cantSplit/>
          <w:trHeight w:val="284"/>
          <w:jc w:val="center"/>
        </w:trPr>
        <w:tc>
          <w:tcPr>
            <w:tcW w:w="1453" w:type="dxa"/>
            <w:vMerge w:val="restart"/>
            <w:vAlign w:val="center"/>
          </w:tcPr>
          <w:p w:rsidR="00E732E5" w:rsidRPr="00E732E5" w:rsidRDefault="00E732E5" w:rsidP="002553BB">
            <w:pPr>
              <w:spacing w:after="120" w:line="280" w:lineRule="atLeast"/>
              <w:jc w:val="both"/>
              <w:rPr>
                <w:rFonts w:cs="Tahoma"/>
                <w:i/>
              </w:rPr>
            </w:pPr>
            <w:r w:rsidRPr="00E732E5">
              <w:rPr>
                <w:rFonts w:cs="Tahoma"/>
                <w:b/>
              </w:rPr>
              <w:t>Ρύπος</w:t>
            </w:r>
          </w:p>
        </w:tc>
        <w:tc>
          <w:tcPr>
            <w:tcW w:w="3850" w:type="dxa"/>
            <w:vMerge w:val="restart"/>
            <w:vAlign w:val="center"/>
          </w:tcPr>
          <w:p w:rsidR="00E732E5" w:rsidRPr="00E732E5" w:rsidRDefault="00E732E5" w:rsidP="002553BB">
            <w:pPr>
              <w:spacing w:after="120" w:line="280" w:lineRule="atLeast"/>
              <w:jc w:val="both"/>
              <w:rPr>
                <w:rFonts w:cs="Tahoma"/>
                <w:b/>
              </w:rPr>
            </w:pPr>
            <w:r w:rsidRPr="00E732E5">
              <w:rPr>
                <w:rFonts w:cs="Tahoma"/>
                <w:b/>
              </w:rPr>
              <w:t>Οριακή τιμή</w:t>
            </w:r>
          </w:p>
        </w:tc>
        <w:tc>
          <w:tcPr>
            <w:tcW w:w="1088" w:type="dxa"/>
            <w:vMerge w:val="restart"/>
            <w:vAlign w:val="center"/>
          </w:tcPr>
          <w:p w:rsidR="00E732E5" w:rsidRPr="00E732E5" w:rsidRDefault="00E732E5" w:rsidP="002553BB">
            <w:pPr>
              <w:spacing w:after="120" w:line="280" w:lineRule="atLeast"/>
              <w:jc w:val="both"/>
              <w:rPr>
                <w:rFonts w:cs="Tahoma"/>
                <w:b/>
              </w:rPr>
            </w:pPr>
            <w:r w:rsidRPr="00E732E5">
              <w:rPr>
                <w:rFonts w:cs="Tahoma"/>
                <w:b/>
              </w:rPr>
              <w:t>Έτος ισχύος</w:t>
            </w:r>
          </w:p>
        </w:tc>
        <w:tc>
          <w:tcPr>
            <w:tcW w:w="2905" w:type="dxa"/>
            <w:gridSpan w:val="4"/>
            <w:vAlign w:val="center"/>
          </w:tcPr>
          <w:p w:rsidR="00E732E5" w:rsidRPr="00E732E5" w:rsidRDefault="00E732E5" w:rsidP="002553BB">
            <w:pPr>
              <w:spacing w:after="120" w:line="280" w:lineRule="atLeast"/>
              <w:jc w:val="both"/>
              <w:rPr>
                <w:rFonts w:cs="Tahoma"/>
                <w:b/>
              </w:rPr>
            </w:pPr>
            <w:r w:rsidRPr="00E732E5">
              <w:rPr>
                <w:rFonts w:cs="Tahoma"/>
                <w:b/>
              </w:rPr>
              <w:t>Ενδεικτική οριακή τιμή για προετοιμασία</w:t>
            </w:r>
          </w:p>
        </w:tc>
      </w:tr>
      <w:tr w:rsidR="00E732E5" w:rsidRPr="00E732E5" w:rsidTr="002D5AD8">
        <w:trPr>
          <w:cantSplit/>
          <w:trHeight w:val="269"/>
          <w:jc w:val="center"/>
        </w:trPr>
        <w:tc>
          <w:tcPr>
            <w:tcW w:w="1453" w:type="dxa"/>
            <w:vMerge/>
            <w:vAlign w:val="center"/>
          </w:tcPr>
          <w:p w:rsidR="00E732E5" w:rsidRPr="00E732E5" w:rsidRDefault="00E732E5" w:rsidP="002553BB">
            <w:pPr>
              <w:spacing w:after="120" w:line="280" w:lineRule="atLeast"/>
              <w:jc w:val="both"/>
              <w:rPr>
                <w:rFonts w:cs="Tahoma"/>
                <w:b/>
              </w:rPr>
            </w:pPr>
          </w:p>
        </w:tc>
        <w:tc>
          <w:tcPr>
            <w:tcW w:w="3850" w:type="dxa"/>
            <w:vMerge/>
            <w:vAlign w:val="center"/>
          </w:tcPr>
          <w:p w:rsidR="00E732E5" w:rsidRPr="00E732E5" w:rsidRDefault="00E732E5" w:rsidP="002553BB">
            <w:pPr>
              <w:spacing w:after="120" w:line="280" w:lineRule="atLeast"/>
              <w:jc w:val="both"/>
              <w:rPr>
                <w:rFonts w:cs="Tahoma"/>
              </w:rPr>
            </w:pPr>
          </w:p>
        </w:tc>
        <w:tc>
          <w:tcPr>
            <w:tcW w:w="1088" w:type="dxa"/>
            <w:vMerge/>
            <w:vAlign w:val="center"/>
          </w:tcPr>
          <w:p w:rsidR="00E732E5" w:rsidRPr="00E732E5" w:rsidRDefault="00E732E5" w:rsidP="002553BB">
            <w:pPr>
              <w:spacing w:after="120" w:line="280" w:lineRule="atLeast"/>
              <w:jc w:val="both"/>
              <w:rPr>
                <w:rFonts w:cs="Tahoma"/>
                <w:b/>
              </w:rPr>
            </w:pPr>
          </w:p>
        </w:tc>
        <w:tc>
          <w:tcPr>
            <w:tcW w:w="727" w:type="dxa"/>
            <w:vAlign w:val="center"/>
          </w:tcPr>
          <w:p w:rsidR="00E732E5" w:rsidRPr="00E732E5" w:rsidRDefault="00E732E5" w:rsidP="002553BB">
            <w:pPr>
              <w:spacing w:after="120" w:line="280" w:lineRule="atLeast"/>
              <w:jc w:val="both"/>
              <w:rPr>
                <w:rFonts w:cs="Tahoma"/>
                <w:b/>
              </w:rPr>
            </w:pPr>
            <w:r w:rsidRPr="00E732E5">
              <w:rPr>
                <w:rFonts w:cs="Tahoma"/>
                <w:b/>
              </w:rPr>
              <w:t>2002</w:t>
            </w:r>
          </w:p>
        </w:tc>
        <w:tc>
          <w:tcPr>
            <w:tcW w:w="727" w:type="dxa"/>
            <w:vAlign w:val="center"/>
          </w:tcPr>
          <w:p w:rsidR="00E732E5" w:rsidRPr="00E732E5" w:rsidRDefault="00E732E5" w:rsidP="002553BB">
            <w:pPr>
              <w:spacing w:after="120" w:line="280" w:lineRule="atLeast"/>
              <w:jc w:val="both"/>
              <w:rPr>
                <w:rFonts w:cs="Tahoma"/>
                <w:b/>
              </w:rPr>
            </w:pPr>
            <w:r w:rsidRPr="00E732E5">
              <w:rPr>
                <w:rFonts w:cs="Tahoma"/>
                <w:b/>
              </w:rPr>
              <w:t>2003</w:t>
            </w:r>
          </w:p>
        </w:tc>
        <w:tc>
          <w:tcPr>
            <w:tcW w:w="727" w:type="dxa"/>
            <w:vAlign w:val="center"/>
          </w:tcPr>
          <w:p w:rsidR="00E732E5" w:rsidRPr="00E732E5" w:rsidRDefault="00E732E5" w:rsidP="002553BB">
            <w:pPr>
              <w:spacing w:after="120" w:line="280" w:lineRule="atLeast"/>
              <w:jc w:val="both"/>
              <w:rPr>
                <w:rFonts w:cs="Tahoma"/>
                <w:b/>
              </w:rPr>
            </w:pPr>
            <w:r w:rsidRPr="00E732E5">
              <w:rPr>
                <w:rFonts w:cs="Tahoma"/>
                <w:b/>
              </w:rPr>
              <w:t>2004</w:t>
            </w:r>
          </w:p>
        </w:tc>
        <w:tc>
          <w:tcPr>
            <w:tcW w:w="726" w:type="dxa"/>
            <w:vAlign w:val="center"/>
          </w:tcPr>
          <w:p w:rsidR="00E732E5" w:rsidRPr="00E732E5" w:rsidRDefault="00E732E5" w:rsidP="002553BB">
            <w:pPr>
              <w:spacing w:after="120" w:line="280" w:lineRule="atLeast"/>
              <w:jc w:val="both"/>
              <w:rPr>
                <w:rFonts w:cs="Tahoma"/>
                <w:b/>
              </w:rPr>
            </w:pPr>
            <w:r w:rsidRPr="00E732E5">
              <w:rPr>
                <w:rFonts w:cs="Tahoma"/>
                <w:b/>
              </w:rPr>
              <w:t>2005</w:t>
            </w:r>
          </w:p>
        </w:tc>
      </w:tr>
      <w:tr w:rsidR="00E732E5" w:rsidRPr="00E732E5" w:rsidTr="002D5AD8">
        <w:trPr>
          <w:trHeight w:val="677"/>
          <w:jc w:val="center"/>
        </w:trPr>
        <w:tc>
          <w:tcPr>
            <w:tcW w:w="1453" w:type="dxa"/>
            <w:vAlign w:val="center"/>
          </w:tcPr>
          <w:p w:rsidR="00E732E5" w:rsidRPr="00E732E5" w:rsidRDefault="00E732E5" w:rsidP="002553BB">
            <w:pPr>
              <w:spacing w:after="120" w:line="280" w:lineRule="atLeast"/>
              <w:jc w:val="both"/>
              <w:rPr>
                <w:rFonts w:cs="Tahoma"/>
                <w:b/>
              </w:rPr>
            </w:pPr>
            <w:r w:rsidRPr="00E732E5">
              <w:rPr>
                <w:rFonts w:cs="Tahoma"/>
                <w:b/>
              </w:rPr>
              <w:t>Μονοξείδιο του άνθρακα (CO)</w:t>
            </w:r>
          </w:p>
        </w:tc>
        <w:tc>
          <w:tcPr>
            <w:tcW w:w="3850" w:type="dxa"/>
            <w:vAlign w:val="center"/>
          </w:tcPr>
          <w:p w:rsidR="00E732E5" w:rsidRPr="00E732E5" w:rsidRDefault="00E732E5" w:rsidP="002553BB">
            <w:pPr>
              <w:spacing w:after="120" w:line="280" w:lineRule="atLeast"/>
              <w:ind w:left="-25"/>
              <w:jc w:val="both"/>
              <w:rPr>
                <w:rFonts w:cs="Tahoma"/>
                <w:b/>
                <w:vertAlign w:val="superscript"/>
              </w:rPr>
            </w:pPr>
            <w:r w:rsidRPr="00E732E5">
              <w:rPr>
                <w:rFonts w:cs="Tahoma"/>
                <w:b/>
              </w:rPr>
              <w:t>10 mg/m</w:t>
            </w:r>
            <w:r w:rsidRPr="00E732E5">
              <w:rPr>
                <w:rFonts w:cs="Tahoma"/>
                <w:b/>
                <w:vertAlign w:val="superscript"/>
              </w:rPr>
              <w:t>3</w:t>
            </w:r>
          </w:p>
          <w:p w:rsidR="00E732E5" w:rsidRPr="00E732E5" w:rsidRDefault="00E732E5" w:rsidP="002553BB">
            <w:pPr>
              <w:spacing w:after="120" w:line="280" w:lineRule="atLeast"/>
              <w:ind w:left="-25"/>
              <w:jc w:val="both"/>
              <w:rPr>
                <w:rFonts w:cs="Tahoma"/>
                <w:b/>
              </w:rPr>
            </w:pPr>
            <w:r w:rsidRPr="00E732E5">
              <w:rPr>
                <w:rFonts w:cs="Tahoma"/>
                <w:b/>
              </w:rPr>
              <w:t>Μέγιστη ημερήσια οκτάωρη τιμή</w:t>
            </w:r>
          </w:p>
        </w:tc>
        <w:tc>
          <w:tcPr>
            <w:tcW w:w="1088" w:type="dxa"/>
            <w:vAlign w:val="center"/>
          </w:tcPr>
          <w:p w:rsidR="00E732E5" w:rsidRPr="00E732E5" w:rsidRDefault="00E732E5" w:rsidP="002553BB">
            <w:pPr>
              <w:spacing w:after="120" w:line="280" w:lineRule="atLeast"/>
              <w:jc w:val="both"/>
              <w:rPr>
                <w:rFonts w:cs="Tahoma"/>
                <w:b/>
              </w:rPr>
            </w:pPr>
            <w:r w:rsidRPr="00E732E5">
              <w:rPr>
                <w:rFonts w:cs="Tahoma"/>
                <w:b/>
              </w:rPr>
              <w:t>1/1/2005</w:t>
            </w:r>
          </w:p>
        </w:tc>
        <w:tc>
          <w:tcPr>
            <w:tcW w:w="727" w:type="dxa"/>
            <w:vAlign w:val="center"/>
          </w:tcPr>
          <w:p w:rsidR="00E732E5" w:rsidRPr="00E732E5" w:rsidRDefault="00E732E5" w:rsidP="002553BB">
            <w:pPr>
              <w:spacing w:after="120" w:line="280" w:lineRule="atLeast"/>
              <w:jc w:val="both"/>
              <w:rPr>
                <w:rFonts w:cs="Tahoma"/>
              </w:rPr>
            </w:pPr>
            <w:r w:rsidRPr="00E732E5">
              <w:rPr>
                <w:rFonts w:cs="Tahoma"/>
                <w:b/>
              </w:rPr>
              <w:t>16</w:t>
            </w:r>
            <w:r w:rsidRPr="00E732E5">
              <w:rPr>
                <w:rFonts w:cs="Tahoma"/>
              </w:rPr>
              <w:t xml:space="preserve"> mg/m</w:t>
            </w:r>
            <w:r w:rsidRPr="00E732E5">
              <w:rPr>
                <w:rFonts w:cs="Tahoma"/>
                <w:vertAlign w:val="superscript"/>
              </w:rPr>
              <w:t>3</w:t>
            </w:r>
          </w:p>
        </w:tc>
        <w:tc>
          <w:tcPr>
            <w:tcW w:w="727" w:type="dxa"/>
            <w:vAlign w:val="center"/>
          </w:tcPr>
          <w:p w:rsidR="00E732E5" w:rsidRPr="00E732E5" w:rsidRDefault="00E732E5" w:rsidP="002553BB">
            <w:pPr>
              <w:spacing w:after="120" w:line="280" w:lineRule="atLeast"/>
              <w:jc w:val="both"/>
              <w:rPr>
                <w:rFonts w:cs="Tahoma"/>
              </w:rPr>
            </w:pPr>
            <w:r w:rsidRPr="00E732E5">
              <w:rPr>
                <w:rFonts w:cs="Tahoma"/>
                <w:b/>
              </w:rPr>
              <w:t xml:space="preserve">14 </w:t>
            </w:r>
            <w:r w:rsidRPr="00E732E5">
              <w:rPr>
                <w:rFonts w:cs="Tahoma"/>
              </w:rPr>
              <w:t>mg/m</w:t>
            </w:r>
            <w:r w:rsidRPr="00E732E5">
              <w:rPr>
                <w:rFonts w:cs="Tahoma"/>
                <w:vertAlign w:val="superscript"/>
              </w:rPr>
              <w:t>3</w:t>
            </w:r>
          </w:p>
        </w:tc>
        <w:tc>
          <w:tcPr>
            <w:tcW w:w="727" w:type="dxa"/>
            <w:vAlign w:val="center"/>
          </w:tcPr>
          <w:p w:rsidR="00E732E5" w:rsidRPr="00E732E5" w:rsidRDefault="00E732E5" w:rsidP="002553BB">
            <w:pPr>
              <w:spacing w:after="120" w:line="280" w:lineRule="atLeast"/>
              <w:jc w:val="both"/>
              <w:rPr>
                <w:rFonts w:cs="Tahoma"/>
              </w:rPr>
            </w:pPr>
            <w:r w:rsidRPr="00E732E5">
              <w:rPr>
                <w:rFonts w:cs="Tahoma"/>
                <w:b/>
              </w:rPr>
              <w:t>12</w:t>
            </w:r>
            <w:r w:rsidRPr="00E732E5">
              <w:rPr>
                <w:rFonts w:cs="Tahoma"/>
              </w:rPr>
              <w:t xml:space="preserve"> mg/m</w:t>
            </w:r>
            <w:r w:rsidRPr="00E732E5">
              <w:rPr>
                <w:rFonts w:cs="Tahoma"/>
                <w:vertAlign w:val="superscript"/>
              </w:rPr>
              <w:t>3</w:t>
            </w:r>
          </w:p>
        </w:tc>
        <w:tc>
          <w:tcPr>
            <w:tcW w:w="726" w:type="dxa"/>
            <w:vAlign w:val="center"/>
          </w:tcPr>
          <w:p w:rsidR="00E732E5" w:rsidRPr="00E732E5" w:rsidRDefault="00E732E5" w:rsidP="002553BB">
            <w:pPr>
              <w:spacing w:after="120" w:line="280" w:lineRule="atLeast"/>
              <w:jc w:val="both"/>
              <w:rPr>
                <w:rFonts w:cs="Tahoma"/>
              </w:rPr>
            </w:pPr>
            <w:r w:rsidRPr="00E732E5">
              <w:rPr>
                <w:rFonts w:cs="Tahoma"/>
                <w:b/>
              </w:rPr>
              <w:t xml:space="preserve">10 </w:t>
            </w:r>
            <w:r w:rsidRPr="00E732E5">
              <w:rPr>
                <w:rFonts w:cs="Tahoma"/>
              </w:rPr>
              <w:t>mg/m</w:t>
            </w:r>
            <w:r w:rsidRPr="00E732E5">
              <w:rPr>
                <w:rFonts w:cs="Tahoma"/>
                <w:vertAlign w:val="superscript"/>
              </w:rPr>
              <w:t>3</w:t>
            </w:r>
          </w:p>
        </w:tc>
      </w:tr>
      <w:tr w:rsidR="00E732E5" w:rsidRPr="00E732E5" w:rsidTr="002D5AD8">
        <w:trPr>
          <w:trHeight w:val="438"/>
          <w:jc w:val="center"/>
        </w:trPr>
        <w:tc>
          <w:tcPr>
            <w:tcW w:w="1453" w:type="dxa"/>
            <w:vAlign w:val="center"/>
          </w:tcPr>
          <w:p w:rsidR="00E732E5" w:rsidRPr="00E732E5" w:rsidRDefault="00E732E5" w:rsidP="002553BB">
            <w:pPr>
              <w:spacing w:after="120" w:line="280" w:lineRule="atLeast"/>
              <w:jc w:val="both"/>
              <w:rPr>
                <w:rFonts w:cs="Tahoma"/>
                <w:b/>
              </w:rPr>
            </w:pPr>
            <w:r w:rsidRPr="00E732E5">
              <w:rPr>
                <w:rFonts w:cs="Tahoma"/>
                <w:b/>
              </w:rPr>
              <w:t>Βενζόλιο</w:t>
            </w:r>
          </w:p>
          <w:p w:rsidR="00E732E5" w:rsidRPr="00E732E5" w:rsidRDefault="00E732E5" w:rsidP="002553BB">
            <w:pPr>
              <w:spacing w:after="120" w:line="280" w:lineRule="atLeast"/>
              <w:jc w:val="both"/>
              <w:rPr>
                <w:rFonts w:cs="Tahoma"/>
                <w:b/>
              </w:rPr>
            </w:pPr>
            <w:r w:rsidRPr="00E732E5">
              <w:rPr>
                <w:rFonts w:cs="Tahoma"/>
                <w:b/>
              </w:rPr>
              <w:t>(C</w:t>
            </w:r>
            <w:r w:rsidRPr="00E732E5">
              <w:rPr>
                <w:rFonts w:cs="Tahoma"/>
                <w:b/>
                <w:vertAlign w:val="subscript"/>
              </w:rPr>
              <w:t>6</w:t>
            </w:r>
            <w:r w:rsidRPr="00E732E5">
              <w:rPr>
                <w:rFonts w:cs="Tahoma"/>
                <w:b/>
              </w:rPr>
              <w:t>H</w:t>
            </w:r>
            <w:r w:rsidRPr="00E732E5">
              <w:rPr>
                <w:rFonts w:cs="Tahoma"/>
                <w:b/>
                <w:vertAlign w:val="subscript"/>
              </w:rPr>
              <w:t>6</w:t>
            </w:r>
            <w:r w:rsidRPr="00E732E5">
              <w:rPr>
                <w:rFonts w:cs="Tahoma"/>
                <w:b/>
              </w:rPr>
              <w:t>)</w:t>
            </w:r>
          </w:p>
        </w:tc>
        <w:tc>
          <w:tcPr>
            <w:tcW w:w="3850" w:type="dxa"/>
            <w:vAlign w:val="center"/>
          </w:tcPr>
          <w:p w:rsidR="00E732E5" w:rsidRPr="00E732E5" w:rsidRDefault="00E732E5" w:rsidP="002553BB">
            <w:pPr>
              <w:spacing w:after="120" w:line="280" w:lineRule="atLeast"/>
              <w:ind w:left="-25"/>
              <w:jc w:val="both"/>
              <w:rPr>
                <w:rFonts w:cs="Tahoma"/>
                <w:b/>
                <w:vertAlign w:val="superscript"/>
              </w:rPr>
            </w:pPr>
            <w:r w:rsidRPr="00E732E5">
              <w:rPr>
                <w:rFonts w:cs="Tahoma"/>
                <w:b/>
              </w:rPr>
              <w:t>5 μg/m</w:t>
            </w:r>
            <w:r w:rsidRPr="00E732E5">
              <w:rPr>
                <w:rFonts w:cs="Tahoma"/>
                <w:b/>
                <w:vertAlign w:val="superscript"/>
              </w:rPr>
              <w:t>3</w:t>
            </w:r>
          </w:p>
          <w:p w:rsidR="00E732E5" w:rsidRPr="00E732E5" w:rsidRDefault="00E732E5" w:rsidP="002553BB">
            <w:pPr>
              <w:spacing w:after="120" w:line="280" w:lineRule="atLeast"/>
              <w:ind w:left="-25"/>
              <w:jc w:val="both"/>
              <w:rPr>
                <w:rFonts w:cs="Tahoma"/>
              </w:rPr>
            </w:pPr>
            <w:r w:rsidRPr="00E732E5">
              <w:rPr>
                <w:rFonts w:cs="Tahoma"/>
                <w:b/>
              </w:rPr>
              <w:t>Μέση ετήσια τιμή</w:t>
            </w:r>
          </w:p>
        </w:tc>
        <w:tc>
          <w:tcPr>
            <w:tcW w:w="1088" w:type="dxa"/>
            <w:vAlign w:val="center"/>
          </w:tcPr>
          <w:p w:rsidR="00E732E5" w:rsidRPr="00E732E5" w:rsidRDefault="00E732E5" w:rsidP="002553BB">
            <w:pPr>
              <w:spacing w:after="120" w:line="280" w:lineRule="atLeast"/>
              <w:jc w:val="both"/>
              <w:rPr>
                <w:rFonts w:cs="Tahoma"/>
                <w:b/>
              </w:rPr>
            </w:pPr>
            <w:r w:rsidRPr="00E732E5">
              <w:rPr>
                <w:rFonts w:cs="Tahoma"/>
                <w:b/>
              </w:rPr>
              <w:t>1/1/2010</w:t>
            </w:r>
          </w:p>
        </w:tc>
        <w:tc>
          <w:tcPr>
            <w:tcW w:w="727" w:type="dxa"/>
            <w:vAlign w:val="center"/>
          </w:tcPr>
          <w:p w:rsidR="00E732E5" w:rsidRPr="00E732E5" w:rsidRDefault="00E732E5" w:rsidP="002553BB">
            <w:pPr>
              <w:spacing w:after="120" w:line="280" w:lineRule="atLeast"/>
              <w:jc w:val="both"/>
              <w:rPr>
                <w:rFonts w:cs="Tahoma"/>
              </w:rPr>
            </w:pPr>
            <w:r w:rsidRPr="00E732E5">
              <w:rPr>
                <w:rFonts w:cs="Tahoma"/>
                <w:b/>
              </w:rPr>
              <w:t xml:space="preserve">10 </w:t>
            </w:r>
            <w:r w:rsidRPr="00E732E5">
              <w:rPr>
                <w:rFonts w:cs="Tahoma"/>
              </w:rPr>
              <w:t>μg/m</w:t>
            </w:r>
            <w:r w:rsidRPr="00E732E5">
              <w:rPr>
                <w:rFonts w:cs="Tahoma"/>
                <w:vertAlign w:val="superscript"/>
              </w:rPr>
              <w:t>3</w:t>
            </w:r>
          </w:p>
        </w:tc>
        <w:tc>
          <w:tcPr>
            <w:tcW w:w="727" w:type="dxa"/>
            <w:vAlign w:val="center"/>
          </w:tcPr>
          <w:p w:rsidR="00E732E5" w:rsidRPr="00E732E5" w:rsidRDefault="00E732E5" w:rsidP="002553BB">
            <w:pPr>
              <w:spacing w:after="120" w:line="280" w:lineRule="atLeast"/>
              <w:jc w:val="both"/>
              <w:rPr>
                <w:rFonts w:cs="Tahoma"/>
              </w:rPr>
            </w:pPr>
            <w:r w:rsidRPr="00E732E5">
              <w:rPr>
                <w:rFonts w:cs="Tahoma"/>
                <w:b/>
              </w:rPr>
              <w:t>10</w:t>
            </w:r>
            <w:r w:rsidRPr="00E732E5">
              <w:rPr>
                <w:rFonts w:cs="Tahoma"/>
              </w:rPr>
              <w:t xml:space="preserve"> μg/m</w:t>
            </w:r>
            <w:r w:rsidRPr="00E732E5">
              <w:rPr>
                <w:rFonts w:cs="Tahoma"/>
                <w:vertAlign w:val="superscript"/>
              </w:rPr>
              <w:t>3</w:t>
            </w:r>
          </w:p>
        </w:tc>
        <w:tc>
          <w:tcPr>
            <w:tcW w:w="727" w:type="dxa"/>
            <w:vAlign w:val="center"/>
          </w:tcPr>
          <w:p w:rsidR="00E732E5" w:rsidRPr="00E732E5" w:rsidRDefault="00E732E5" w:rsidP="002553BB">
            <w:pPr>
              <w:spacing w:after="120" w:line="280" w:lineRule="atLeast"/>
              <w:jc w:val="both"/>
              <w:rPr>
                <w:rFonts w:cs="Tahoma"/>
              </w:rPr>
            </w:pPr>
            <w:r w:rsidRPr="00E732E5">
              <w:rPr>
                <w:rFonts w:cs="Tahoma"/>
                <w:b/>
              </w:rPr>
              <w:t xml:space="preserve">10 </w:t>
            </w:r>
            <w:r w:rsidRPr="00E732E5">
              <w:rPr>
                <w:rFonts w:cs="Tahoma"/>
              </w:rPr>
              <w:t>μg/m</w:t>
            </w:r>
            <w:r w:rsidRPr="00E732E5">
              <w:rPr>
                <w:rFonts w:cs="Tahoma"/>
                <w:vertAlign w:val="superscript"/>
              </w:rPr>
              <w:t>3</w:t>
            </w:r>
          </w:p>
        </w:tc>
        <w:tc>
          <w:tcPr>
            <w:tcW w:w="726" w:type="dxa"/>
            <w:vAlign w:val="center"/>
          </w:tcPr>
          <w:p w:rsidR="00E732E5" w:rsidRPr="00E732E5" w:rsidRDefault="00E732E5" w:rsidP="002553BB">
            <w:pPr>
              <w:spacing w:after="120" w:line="280" w:lineRule="atLeast"/>
              <w:jc w:val="both"/>
              <w:rPr>
                <w:rFonts w:cs="Tahoma"/>
              </w:rPr>
            </w:pPr>
            <w:r w:rsidRPr="00E732E5">
              <w:rPr>
                <w:rFonts w:cs="Tahoma"/>
                <w:b/>
              </w:rPr>
              <w:t>10</w:t>
            </w:r>
            <w:r w:rsidRPr="00E732E5">
              <w:rPr>
                <w:rFonts w:cs="Tahoma"/>
              </w:rPr>
              <w:t xml:space="preserve"> μg/m</w:t>
            </w:r>
            <w:r w:rsidRPr="00E732E5">
              <w:rPr>
                <w:rFonts w:cs="Tahoma"/>
                <w:vertAlign w:val="superscript"/>
              </w:rPr>
              <w:t>3</w:t>
            </w:r>
          </w:p>
        </w:tc>
      </w:tr>
      <w:tr w:rsidR="00E732E5" w:rsidRPr="00E732E5" w:rsidTr="002D5AD8">
        <w:trPr>
          <w:cantSplit/>
          <w:trHeight w:val="916"/>
          <w:jc w:val="center"/>
        </w:trPr>
        <w:tc>
          <w:tcPr>
            <w:tcW w:w="1453" w:type="dxa"/>
            <w:vMerge w:val="restart"/>
            <w:vAlign w:val="center"/>
          </w:tcPr>
          <w:p w:rsidR="00E732E5" w:rsidRPr="00E732E5" w:rsidRDefault="00E732E5" w:rsidP="002553BB">
            <w:pPr>
              <w:spacing w:after="120" w:line="280" w:lineRule="atLeast"/>
              <w:jc w:val="both"/>
              <w:rPr>
                <w:rFonts w:cs="Tahoma"/>
                <w:b/>
              </w:rPr>
            </w:pPr>
            <w:r w:rsidRPr="00E732E5">
              <w:rPr>
                <w:rFonts w:cs="Tahoma"/>
                <w:b/>
              </w:rPr>
              <w:t>Διοξείδιο του θείου (SO</w:t>
            </w:r>
            <w:r w:rsidRPr="00E732E5">
              <w:rPr>
                <w:rFonts w:cs="Tahoma"/>
                <w:b/>
                <w:vertAlign w:val="subscript"/>
              </w:rPr>
              <w:t>2</w:t>
            </w:r>
            <w:r w:rsidRPr="00E732E5">
              <w:rPr>
                <w:rFonts w:cs="Tahoma"/>
                <w:b/>
              </w:rPr>
              <w:t>)</w:t>
            </w:r>
          </w:p>
        </w:tc>
        <w:tc>
          <w:tcPr>
            <w:tcW w:w="3850" w:type="dxa"/>
            <w:vAlign w:val="center"/>
          </w:tcPr>
          <w:p w:rsidR="00E732E5" w:rsidRPr="00E732E5" w:rsidRDefault="00E732E5" w:rsidP="002553BB">
            <w:pPr>
              <w:spacing w:after="120" w:line="280" w:lineRule="atLeast"/>
              <w:ind w:left="-25"/>
              <w:jc w:val="both"/>
              <w:rPr>
                <w:rFonts w:cs="Tahoma"/>
                <w:b/>
                <w:vertAlign w:val="superscript"/>
              </w:rPr>
            </w:pPr>
            <w:r w:rsidRPr="00E732E5">
              <w:rPr>
                <w:rFonts w:cs="Tahoma"/>
                <w:b/>
              </w:rPr>
              <w:t>350 μg/m</w:t>
            </w:r>
            <w:r w:rsidRPr="00E732E5">
              <w:rPr>
                <w:rFonts w:cs="Tahoma"/>
                <w:b/>
                <w:vertAlign w:val="superscript"/>
              </w:rPr>
              <w:t>3</w:t>
            </w:r>
          </w:p>
          <w:p w:rsidR="00E732E5" w:rsidRPr="00E732E5" w:rsidRDefault="00E732E5" w:rsidP="002553BB">
            <w:pPr>
              <w:spacing w:after="120" w:line="280" w:lineRule="atLeast"/>
              <w:ind w:left="-25"/>
              <w:jc w:val="both"/>
              <w:rPr>
                <w:rFonts w:cs="Tahoma"/>
              </w:rPr>
            </w:pPr>
            <w:r w:rsidRPr="00E732E5">
              <w:rPr>
                <w:rFonts w:cs="Tahoma"/>
                <w:b/>
              </w:rPr>
              <w:t>Μέση ωριαία τιμή</w:t>
            </w:r>
            <w:r w:rsidRPr="00E732E5">
              <w:rPr>
                <w:rFonts w:cs="Tahoma"/>
              </w:rPr>
              <w:t xml:space="preserve">. της οποίας </w:t>
            </w:r>
            <w:r w:rsidRPr="00E732E5">
              <w:rPr>
                <w:rFonts w:cs="Tahoma"/>
                <w:b/>
              </w:rPr>
              <w:t>δεν πρέπει</w:t>
            </w:r>
            <w:r w:rsidRPr="00E732E5">
              <w:rPr>
                <w:rFonts w:cs="Tahoma"/>
              </w:rPr>
              <w:t xml:space="preserve"> να σημειώνεται </w:t>
            </w:r>
            <w:r w:rsidRPr="00E732E5">
              <w:rPr>
                <w:rFonts w:cs="Tahoma"/>
                <w:b/>
              </w:rPr>
              <w:t>υπέρβαση</w:t>
            </w:r>
            <w:r w:rsidRPr="00E732E5">
              <w:rPr>
                <w:rFonts w:cs="Tahoma"/>
              </w:rPr>
              <w:t xml:space="preserve"> περισσότερες από </w:t>
            </w:r>
            <w:r w:rsidRPr="00E732E5">
              <w:rPr>
                <w:rFonts w:cs="Tahoma"/>
                <w:b/>
              </w:rPr>
              <w:t>24 φορές ανά έτος</w:t>
            </w:r>
          </w:p>
        </w:tc>
        <w:tc>
          <w:tcPr>
            <w:tcW w:w="1088" w:type="dxa"/>
            <w:vAlign w:val="center"/>
          </w:tcPr>
          <w:p w:rsidR="00E732E5" w:rsidRPr="00E732E5" w:rsidRDefault="00E732E5" w:rsidP="002553BB">
            <w:pPr>
              <w:spacing w:after="120" w:line="280" w:lineRule="atLeast"/>
              <w:jc w:val="both"/>
              <w:rPr>
                <w:rFonts w:cs="Tahoma"/>
                <w:b/>
              </w:rPr>
            </w:pPr>
            <w:r w:rsidRPr="00E732E5">
              <w:rPr>
                <w:rFonts w:cs="Tahoma"/>
                <w:b/>
              </w:rPr>
              <w:t>1/1/2005</w:t>
            </w:r>
          </w:p>
        </w:tc>
        <w:tc>
          <w:tcPr>
            <w:tcW w:w="727" w:type="dxa"/>
            <w:vAlign w:val="center"/>
          </w:tcPr>
          <w:p w:rsidR="00E732E5" w:rsidRPr="00E732E5" w:rsidRDefault="00E732E5" w:rsidP="002553BB">
            <w:pPr>
              <w:spacing w:after="120" w:line="280" w:lineRule="atLeast"/>
              <w:jc w:val="both"/>
              <w:rPr>
                <w:rFonts w:cs="Tahoma"/>
                <w:vertAlign w:val="superscript"/>
              </w:rPr>
            </w:pPr>
            <w:r w:rsidRPr="00E732E5">
              <w:rPr>
                <w:rFonts w:cs="Tahoma"/>
                <w:b/>
              </w:rPr>
              <w:t>440</w:t>
            </w:r>
            <w:r w:rsidRPr="00E732E5">
              <w:rPr>
                <w:rFonts w:cs="Tahoma"/>
              </w:rPr>
              <w:t xml:space="preserve"> μg/m</w:t>
            </w:r>
            <w:r w:rsidRPr="00E732E5">
              <w:rPr>
                <w:rFonts w:cs="Tahoma"/>
                <w:vertAlign w:val="superscript"/>
              </w:rPr>
              <w:t>3</w:t>
            </w:r>
          </w:p>
          <w:p w:rsidR="00E732E5" w:rsidRPr="00E732E5" w:rsidRDefault="00E732E5" w:rsidP="002553BB">
            <w:pPr>
              <w:spacing w:after="120" w:line="280" w:lineRule="atLeast"/>
              <w:jc w:val="both"/>
              <w:rPr>
                <w:rFonts w:cs="Tahoma"/>
              </w:rPr>
            </w:pPr>
          </w:p>
        </w:tc>
        <w:tc>
          <w:tcPr>
            <w:tcW w:w="727" w:type="dxa"/>
            <w:vAlign w:val="center"/>
          </w:tcPr>
          <w:p w:rsidR="00E732E5" w:rsidRPr="00E732E5" w:rsidRDefault="00E732E5" w:rsidP="002553BB">
            <w:pPr>
              <w:spacing w:after="120" w:line="280" w:lineRule="atLeast"/>
              <w:jc w:val="both"/>
              <w:rPr>
                <w:rFonts w:cs="Tahoma"/>
                <w:vertAlign w:val="superscript"/>
              </w:rPr>
            </w:pPr>
            <w:r w:rsidRPr="00E732E5">
              <w:rPr>
                <w:rFonts w:cs="Tahoma"/>
                <w:b/>
              </w:rPr>
              <w:t xml:space="preserve">410 </w:t>
            </w:r>
            <w:r w:rsidRPr="00E732E5">
              <w:rPr>
                <w:rFonts w:cs="Tahoma"/>
              </w:rPr>
              <w:t>μg/m</w:t>
            </w:r>
            <w:r w:rsidRPr="00E732E5">
              <w:rPr>
                <w:rFonts w:cs="Tahoma"/>
                <w:vertAlign w:val="superscript"/>
              </w:rPr>
              <w:t>3</w:t>
            </w:r>
          </w:p>
          <w:p w:rsidR="00E732E5" w:rsidRPr="00E732E5" w:rsidRDefault="00E732E5" w:rsidP="002553BB">
            <w:pPr>
              <w:spacing w:after="120" w:line="280" w:lineRule="atLeast"/>
              <w:jc w:val="both"/>
              <w:rPr>
                <w:rFonts w:cs="Tahoma"/>
              </w:rPr>
            </w:pPr>
          </w:p>
        </w:tc>
        <w:tc>
          <w:tcPr>
            <w:tcW w:w="727" w:type="dxa"/>
            <w:vAlign w:val="center"/>
          </w:tcPr>
          <w:p w:rsidR="00E732E5" w:rsidRPr="00E732E5" w:rsidRDefault="00E732E5" w:rsidP="002553BB">
            <w:pPr>
              <w:spacing w:after="120" w:line="280" w:lineRule="atLeast"/>
              <w:jc w:val="both"/>
              <w:rPr>
                <w:rFonts w:cs="Tahoma"/>
                <w:vertAlign w:val="superscript"/>
              </w:rPr>
            </w:pPr>
            <w:r w:rsidRPr="00E732E5">
              <w:rPr>
                <w:rFonts w:cs="Tahoma"/>
                <w:b/>
              </w:rPr>
              <w:t>380</w:t>
            </w:r>
            <w:r w:rsidRPr="00E732E5">
              <w:rPr>
                <w:rFonts w:cs="Tahoma"/>
              </w:rPr>
              <w:t xml:space="preserve"> μg/m</w:t>
            </w:r>
            <w:r w:rsidRPr="00E732E5">
              <w:rPr>
                <w:rFonts w:cs="Tahoma"/>
                <w:vertAlign w:val="superscript"/>
              </w:rPr>
              <w:t>3</w:t>
            </w:r>
          </w:p>
          <w:p w:rsidR="00E732E5" w:rsidRPr="00E732E5" w:rsidRDefault="00E732E5" w:rsidP="002553BB">
            <w:pPr>
              <w:spacing w:after="120" w:line="280" w:lineRule="atLeast"/>
              <w:jc w:val="both"/>
              <w:rPr>
                <w:rFonts w:cs="Tahoma"/>
              </w:rPr>
            </w:pPr>
          </w:p>
        </w:tc>
        <w:tc>
          <w:tcPr>
            <w:tcW w:w="726" w:type="dxa"/>
            <w:vAlign w:val="center"/>
          </w:tcPr>
          <w:p w:rsidR="00E732E5" w:rsidRPr="00E732E5" w:rsidRDefault="00E732E5" w:rsidP="002553BB">
            <w:pPr>
              <w:spacing w:after="120" w:line="280" w:lineRule="atLeast"/>
              <w:jc w:val="both"/>
              <w:rPr>
                <w:rFonts w:cs="Tahoma"/>
                <w:b/>
              </w:rPr>
            </w:pPr>
            <w:r w:rsidRPr="00E732E5">
              <w:rPr>
                <w:rFonts w:cs="Tahoma"/>
                <w:b/>
              </w:rPr>
              <w:t>350</w:t>
            </w:r>
          </w:p>
          <w:p w:rsidR="00E732E5" w:rsidRPr="00E732E5" w:rsidRDefault="00E732E5" w:rsidP="002553BB">
            <w:pPr>
              <w:spacing w:after="120" w:line="280" w:lineRule="atLeast"/>
              <w:jc w:val="both"/>
              <w:rPr>
                <w:rFonts w:cs="Tahoma"/>
                <w:vertAlign w:val="superscript"/>
              </w:rPr>
            </w:pPr>
            <w:r w:rsidRPr="00E732E5">
              <w:rPr>
                <w:rFonts w:cs="Tahoma"/>
              </w:rPr>
              <w:t>μg/m</w:t>
            </w:r>
            <w:r w:rsidRPr="00E732E5">
              <w:rPr>
                <w:rFonts w:cs="Tahoma"/>
                <w:vertAlign w:val="superscript"/>
              </w:rPr>
              <w:t>3</w:t>
            </w:r>
          </w:p>
          <w:p w:rsidR="00E732E5" w:rsidRPr="00E732E5" w:rsidRDefault="00E732E5" w:rsidP="002553BB">
            <w:pPr>
              <w:spacing w:after="120" w:line="280" w:lineRule="atLeast"/>
              <w:jc w:val="both"/>
              <w:rPr>
                <w:rFonts w:cs="Tahoma"/>
              </w:rPr>
            </w:pPr>
          </w:p>
        </w:tc>
      </w:tr>
      <w:tr w:rsidR="00E732E5" w:rsidRPr="00E732E5" w:rsidTr="002D5AD8">
        <w:trPr>
          <w:cantSplit/>
          <w:trHeight w:val="143"/>
          <w:jc w:val="center"/>
        </w:trPr>
        <w:tc>
          <w:tcPr>
            <w:tcW w:w="1453" w:type="dxa"/>
            <w:vMerge/>
            <w:vAlign w:val="center"/>
          </w:tcPr>
          <w:p w:rsidR="00E732E5" w:rsidRPr="00E732E5" w:rsidRDefault="00E732E5" w:rsidP="002553BB">
            <w:pPr>
              <w:spacing w:after="120" w:line="280" w:lineRule="atLeast"/>
              <w:jc w:val="both"/>
              <w:rPr>
                <w:rFonts w:cs="Tahoma"/>
                <w:b/>
              </w:rPr>
            </w:pPr>
          </w:p>
        </w:tc>
        <w:tc>
          <w:tcPr>
            <w:tcW w:w="3850" w:type="dxa"/>
            <w:vAlign w:val="center"/>
          </w:tcPr>
          <w:p w:rsidR="00E732E5" w:rsidRPr="00E732E5" w:rsidRDefault="00E732E5" w:rsidP="002553BB">
            <w:pPr>
              <w:spacing w:after="120" w:line="280" w:lineRule="atLeast"/>
              <w:ind w:left="-25"/>
              <w:jc w:val="both"/>
              <w:rPr>
                <w:rFonts w:cs="Tahoma"/>
                <w:b/>
                <w:vertAlign w:val="superscript"/>
              </w:rPr>
            </w:pPr>
            <w:r w:rsidRPr="00E732E5">
              <w:rPr>
                <w:rFonts w:cs="Tahoma"/>
                <w:b/>
              </w:rPr>
              <w:t>125 μg/m</w:t>
            </w:r>
            <w:r w:rsidRPr="00E732E5">
              <w:rPr>
                <w:rFonts w:cs="Tahoma"/>
                <w:b/>
                <w:vertAlign w:val="superscript"/>
              </w:rPr>
              <w:t>3</w:t>
            </w:r>
          </w:p>
          <w:p w:rsidR="00E732E5" w:rsidRPr="00E732E5" w:rsidRDefault="00E732E5" w:rsidP="002553BB">
            <w:pPr>
              <w:spacing w:after="120" w:line="280" w:lineRule="atLeast"/>
              <w:ind w:left="-25"/>
              <w:jc w:val="both"/>
              <w:rPr>
                <w:rFonts w:cs="Tahoma"/>
              </w:rPr>
            </w:pPr>
            <w:r w:rsidRPr="00E732E5">
              <w:rPr>
                <w:rFonts w:cs="Tahoma"/>
                <w:b/>
              </w:rPr>
              <w:t>Μέση ημερήσια τιμή</w:t>
            </w:r>
            <w:r w:rsidRPr="00E732E5">
              <w:rPr>
                <w:rFonts w:cs="Tahoma"/>
              </w:rPr>
              <w:t xml:space="preserve">. της οποίας </w:t>
            </w:r>
            <w:r w:rsidRPr="00E732E5">
              <w:rPr>
                <w:rFonts w:cs="Tahoma"/>
                <w:b/>
              </w:rPr>
              <w:t>δεν πρέπει</w:t>
            </w:r>
            <w:r w:rsidRPr="00E732E5">
              <w:rPr>
                <w:rFonts w:cs="Tahoma"/>
              </w:rPr>
              <w:t xml:space="preserve"> να σημειώνεται </w:t>
            </w:r>
            <w:r w:rsidRPr="00E732E5">
              <w:rPr>
                <w:rFonts w:cs="Tahoma"/>
                <w:b/>
              </w:rPr>
              <w:t>υπέρβαση</w:t>
            </w:r>
            <w:r w:rsidRPr="00E732E5">
              <w:rPr>
                <w:rFonts w:cs="Tahoma"/>
              </w:rPr>
              <w:t xml:space="preserve"> περισσότερες από </w:t>
            </w:r>
            <w:r w:rsidRPr="00E732E5">
              <w:rPr>
                <w:rFonts w:cs="Tahoma"/>
                <w:b/>
              </w:rPr>
              <w:t>3 φορές ανά έτος</w:t>
            </w:r>
          </w:p>
        </w:tc>
        <w:tc>
          <w:tcPr>
            <w:tcW w:w="1088" w:type="dxa"/>
            <w:vAlign w:val="center"/>
          </w:tcPr>
          <w:p w:rsidR="00E732E5" w:rsidRPr="00E732E5" w:rsidRDefault="00E732E5" w:rsidP="002553BB">
            <w:pPr>
              <w:spacing w:after="120" w:line="280" w:lineRule="atLeast"/>
              <w:jc w:val="both"/>
              <w:rPr>
                <w:rFonts w:cs="Tahoma"/>
                <w:b/>
              </w:rPr>
            </w:pPr>
            <w:r w:rsidRPr="00E732E5">
              <w:rPr>
                <w:rFonts w:cs="Tahoma"/>
                <w:b/>
              </w:rPr>
              <w:t>1/1/2005</w:t>
            </w:r>
          </w:p>
        </w:tc>
        <w:tc>
          <w:tcPr>
            <w:tcW w:w="727" w:type="dxa"/>
            <w:vAlign w:val="center"/>
          </w:tcPr>
          <w:p w:rsidR="00E732E5" w:rsidRPr="00E732E5" w:rsidRDefault="00E732E5" w:rsidP="002553BB">
            <w:pPr>
              <w:spacing w:after="120" w:line="280" w:lineRule="atLeast"/>
              <w:jc w:val="both"/>
              <w:rPr>
                <w:rFonts w:cs="Tahoma"/>
              </w:rPr>
            </w:pPr>
            <w:r w:rsidRPr="00E732E5">
              <w:rPr>
                <w:rFonts w:cs="Tahoma"/>
                <w:b/>
              </w:rPr>
              <w:t xml:space="preserve">125 </w:t>
            </w:r>
            <w:r w:rsidRPr="00E732E5">
              <w:rPr>
                <w:rFonts w:cs="Tahoma"/>
              </w:rPr>
              <w:t>μg/m</w:t>
            </w:r>
            <w:r w:rsidRPr="00E732E5">
              <w:rPr>
                <w:rFonts w:cs="Tahoma"/>
                <w:vertAlign w:val="superscript"/>
              </w:rPr>
              <w:t>3</w:t>
            </w:r>
          </w:p>
        </w:tc>
        <w:tc>
          <w:tcPr>
            <w:tcW w:w="727" w:type="dxa"/>
            <w:vAlign w:val="center"/>
          </w:tcPr>
          <w:p w:rsidR="00E732E5" w:rsidRPr="00E732E5" w:rsidRDefault="00E732E5" w:rsidP="002553BB">
            <w:pPr>
              <w:spacing w:after="120" w:line="280" w:lineRule="atLeast"/>
              <w:jc w:val="both"/>
              <w:rPr>
                <w:rFonts w:cs="Tahoma"/>
              </w:rPr>
            </w:pPr>
            <w:r w:rsidRPr="00E732E5">
              <w:rPr>
                <w:rFonts w:cs="Tahoma"/>
                <w:b/>
              </w:rPr>
              <w:t xml:space="preserve">125 </w:t>
            </w:r>
            <w:r w:rsidRPr="00E732E5">
              <w:rPr>
                <w:rFonts w:cs="Tahoma"/>
              </w:rPr>
              <w:t>μg/m</w:t>
            </w:r>
            <w:r w:rsidRPr="00E732E5">
              <w:rPr>
                <w:rFonts w:cs="Tahoma"/>
                <w:vertAlign w:val="superscript"/>
              </w:rPr>
              <w:t>3</w:t>
            </w:r>
          </w:p>
        </w:tc>
        <w:tc>
          <w:tcPr>
            <w:tcW w:w="727" w:type="dxa"/>
            <w:vAlign w:val="center"/>
          </w:tcPr>
          <w:p w:rsidR="00E732E5" w:rsidRPr="00E732E5" w:rsidRDefault="00E732E5" w:rsidP="002553BB">
            <w:pPr>
              <w:spacing w:after="120" w:line="280" w:lineRule="atLeast"/>
              <w:jc w:val="both"/>
              <w:rPr>
                <w:rFonts w:cs="Tahoma"/>
              </w:rPr>
            </w:pPr>
            <w:r w:rsidRPr="00E732E5">
              <w:rPr>
                <w:rFonts w:cs="Tahoma"/>
                <w:b/>
              </w:rPr>
              <w:t xml:space="preserve">125 </w:t>
            </w:r>
            <w:r w:rsidRPr="00E732E5">
              <w:rPr>
                <w:rFonts w:cs="Tahoma"/>
              </w:rPr>
              <w:t>μg/m</w:t>
            </w:r>
            <w:r w:rsidRPr="00E732E5">
              <w:rPr>
                <w:rFonts w:cs="Tahoma"/>
                <w:vertAlign w:val="superscript"/>
              </w:rPr>
              <w:t>3</w:t>
            </w:r>
          </w:p>
        </w:tc>
        <w:tc>
          <w:tcPr>
            <w:tcW w:w="726" w:type="dxa"/>
            <w:vAlign w:val="center"/>
          </w:tcPr>
          <w:p w:rsidR="00E732E5" w:rsidRPr="00E732E5" w:rsidRDefault="00E732E5" w:rsidP="002553BB">
            <w:pPr>
              <w:spacing w:after="120" w:line="280" w:lineRule="atLeast"/>
              <w:jc w:val="both"/>
              <w:rPr>
                <w:rFonts w:cs="Tahoma"/>
              </w:rPr>
            </w:pPr>
            <w:r w:rsidRPr="00E732E5">
              <w:rPr>
                <w:rFonts w:cs="Tahoma"/>
                <w:b/>
              </w:rPr>
              <w:t xml:space="preserve">125 </w:t>
            </w:r>
            <w:r w:rsidRPr="00E732E5">
              <w:rPr>
                <w:rFonts w:cs="Tahoma"/>
              </w:rPr>
              <w:t>μg/m</w:t>
            </w:r>
            <w:r w:rsidRPr="00E732E5">
              <w:rPr>
                <w:rFonts w:cs="Tahoma"/>
                <w:vertAlign w:val="superscript"/>
              </w:rPr>
              <w:t>3</w:t>
            </w:r>
          </w:p>
        </w:tc>
      </w:tr>
      <w:tr w:rsidR="00E732E5" w:rsidRPr="00E732E5" w:rsidTr="002D5AD8">
        <w:trPr>
          <w:cantSplit/>
          <w:trHeight w:val="916"/>
          <w:jc w:val="center"/>
        </w:trPr>
        <w:tc>
          <w:tcPr>
            <w:tcW w:w="1453" w:type="dxa"/>
            <w:vMerge w:val="restart"/>
            <w:vAlign w:val="center"/>
          </w:tcPr>
          <w:p w:rsidR="00E732E5" w:rsidRPr="00E732E5" w:rsidRDefault="00E732E5" w:rsidP="002553BB">
            <w:pPr>
              <w:spacing w:after="120" w:line="280" w:lineRule="atLeast"/>
              <w:jc w:val="both"/>
              <w:rPr>
                <w:rFonts w:cs="Tahoma"/>
                <w:b/>
              </w:rPr>
            </w:pPr>
            <w:r w:rsidRPr="00E732E5">
              <w:rPr>
                <w:rFonts w:cs="Tahoma"/>
                <w:b/>
              </w:rPr>
              <w:t>Διοξείδιο του αζώτου (ΝΟ</w:t>
            </w:r>
            <w:r w:rsidRPr="00E732E5">
              <w:rPr>
                <w:rFonts w:cs="Tahoma"/>
                <w:b/>
                <w:vertAlign w:val="subscript"/>
              </w:rPr>
              <w:t>2</w:t>
            </w:r>
            <w:r w:rsidRPr="00E732E5">
              <w:rPr>
                <w:rFonts w:cs="Tahoma"/>
                <w:b/>
              </w:rPr>
              <w:t>)</w:t>
            </w:r>
          </w:p>
        </w:tc>
        <w:tc>
          <w:tcPr>
            <w:tcW w:w="3850" w:type="dxa"/>
            <w:vAlign w:val="center"/>
          </w:tcPr>
          <w:p w:rsidR="00E732E5" w:rsidRPr="00E732E5" w:rsidRDefault="00E732E5" w:rsidP="002553BB">
            <w:pPr>
              <w:spacing w:after="120" w:line="280" w:lineRule="atLeast"/>
              <w:ind w:left="-25"/>
              <w:jc w:val="both"/>
              <w:rPr>
                <w:rFonts w:cs="Tahoma"/>
                <w:b/>
                <w:vertAlign w:val="superscript"/>
              </w:rPr>
            </w:pPr>
            <w:r w:rsidRPr="00E732E5">
              <w:rPr>
                <w:rFonts w:cs="Tahoma"/>
                <w:b/>
              </w:rPr>
              <w:t>200 μg/m</w:t>
            </w:r>
            <w:r w:rsidRPr="00E732E5">
              <w:rPr>
                <w:rFonts w:cs="Tahoma"/>
                <w:b/>
                <w:vertAlign w:val="superscript"/>
              </w:rPr>
              <w:t>3</w:t>
            </w:r>
          </w:p>
          <w:p w:rsidR="00E732E5" w:rsidRPr="00E732E5" w:rsidRDefault="00E732E5" w:rsidP="002553BB">
            <w:pPr>
              <w:spacing w:after="120" w:line="280" w:lineRule="atLeast"/>
              <w:ind w:left="-25"/>
              <w:jc w:val="both"/>
              <w:rPr>
                <w:rFonts w:cs="Tahoma"/>
              </w:rPr>
            </w:pPr>
            <w:r w:rsidRPr="00E732E5">
              <w:rPr>
                <w:rFonts w:cs="Tahoma"/>
                <w:b/>
              </w:rPr>
              <w:t>Μέση ωριαία τιμή</w:t>
            </w:r>
            <w:r w:rsidRPr="00E732E5">
              <w:rPr>
                <w:rFonts w:cs="Tahoma"/>
              </w:rPr>
              <w:t xml:space="preserve">. της οποίας </w:t>
            </w:r>
            <w:r w:rsidRPr="00E732E5">
              <w:rPr>
                <w:rFonts w:cs="Tahoma"/>
                <w:b/>
              </w:rPr>
              <w:t>δεν πρέπει</w:t>
            </w:r>
            <w:r w:rsidRPr="00E732E5">
              <w:rPr>
                <w:rFonts w:cs="Tahoma"/>
              </w:rPr>
              <w:t xml:space="preserve"> να σημειώνεται </w:t>
            </w:r>
            <w:r w:rsidRPr="00E732E5">
              <w:rPr>
                <w:rFonts w:cs="Tahoma"/>
                <w:b/>
              </w:rPr>
              <w:t>υπέρβαση</w:t>
            </w:r>
            <w:r w:rsidRPr="00E732E5">
              <w:rPr>
                <w:rFonts w:cs="Tahoma"/>
              </w:rPr>
              <w:t xml:space="preserve"> περισσότερες από </w:t>
            </w:r>
            <w:r w:rsidRPr="00E732E5">
              <w:rPr>
                <w:rFonts w:cs="Tahoma"/>
                <w:b/>
              </w:rPr>
              <w:t>18 φορές ανά έτος</w:t>
            </w:r>
          </w:p>
        </w:tc>
        <w:tc>
          <w:tcPr>
            <w:tcW w:w="1088" w:type="dxa"/>
            <w:vAlign w:val="center"/>
          </w:tcPr>
          <w:p w:rsidR="00E732E5" w:rsidRPr="00E732E5" w:rsidRDefault="00E732E5" w:rsidP="002553BB">
            <w:pPr>
              <w:spacing w:after="120" w:line="280" w:lineRule="atLeast"/>
              <w:jc w:val="both"/>
              <w:rPr>
                <w:rFonts w:cs="Tahoma"/>
                <w:b/>
              </w:rPr>
            </w:pPr>
            <w:r w:rsidRPr="00E732E5">
              <w:rPr>
                <w:rFonts w:cs="Tahoma"/>
                <w:b/>
              </w:rPr>
              <w:t>1/1/2010</w:t>
            </w:r>
          </w:p>
        </w:tc>
        <w:tc>
          <w:tcPr>
            <w:tcW w:w="727" w:type="dxa"/>
            <w:vAlign w:val="center"/>
          </w:tcPr>
          <w:p w:rsidR="00E732E5" w:rsidRPr="00E732E5" w:rsidRDefault="00E732E5" w:rsidP="002553BB">
            <w:pPr>
              <w:spacing w:after="120" w:line="280" w:lineRule="atLeast"/>
              <w:jc w:val="both"/>
              <w:rPr>
                <w:rFonts w:cs="Tahoma"/>
              </w:rPr>
            </w:pPr>
            <w:r w:rsidRPr="00E732E5">
              <w:rPr>
                <w:rFonts w:cs="Tahoma"/>
                <w:b/>
              </w:rPr>
              <w:t xml:space="preserve">280 </w:t>
            </w:r>
            <w:r w:rsidRPr="00E732E5">
              <w:rPr>
                <w:rFonts w:cs="Tahoma"/>
              </w:rPr>
              <w:t>μg/m</w:t>
            </w:r>
            <w:r w:rsidRPr="00E732E5">
              <w:rPr>
                <w:rFonts w:cs="Tahoma"/>
                <w:vertAlign w:val="superscript"/>
              </w:rPr>
              <w:t>3</w:t>
            </w:r>
          </w:p>
        </w:tc>
        <w:tc>
          <w:tcPr>
            <w:tcW w:w="727" w:type="dxa"/>
            <w:vAlign w:val="center"/>
          </w:tcPr>
          <w:p w:rsidR="00E732E5" w:rsidRPr="00E732E5" w:rsidRDefault="00E732E5" w:rsidP="002553BB">
            <w:pPr>
              <w:spacing w:after="120" w:line="280" w:lineRule="atLeast"/>
              <w:jc w:val="both"/>
              <w:rPr>
                <w:rFonts w:cs="Tahoma"/>
              </w:rPr>
            </w:pPr>
            <w:r w:rsidRPr="00E732E5">
              <w:rPr>
                <w:rFonts w:cs="Tahoma"/>
                <w:b/>
              </w:rPr>
              <w:t xml:space="preserve">270 </w:t>
            </w:r>
            <w:r w:rsidRPr="00E732E5">
              <w:rPr>
                <w:rFonts w:cs="Tahoma"/>
              </w:rPr>
              <w:t>μg/m</w:t>
            </w:r>
            <w:r w:rsidRPr="00E732E5">
              <w:rPr>
                <w:rFonts w:cs="Tahoma"/>
                <w:vertAlign w:val="superscript"/>
              </w:rPr>
              <w:t>3</w:t>
            </w:r>
          </w:p>
        </w:tc>
        <w:tc>
          <w:tcPr>
            <w:tcW w:w="727" w:type="dxa"/>
            <w:vAlign w:val="center"/>
          </w:tcPr>
          <w:p w:rsidR="00E732E5" w:rsidRPr="00E732E5" w:rsidRDefault="00E732E5" w:rsidP="002553BB">
            <w:pPr>
              <w:spacing w:after="120" w:line="280" w:lineRule="atLeast"/>
              <w:jc w:val="both"/>
              <w:rPr>
                <w:rFonts w:cs="Tahoma"/>
              </w:rPr>
            </w:pPr>
            <w:r w:rsidRPr="00E732E5">
              <w:rPr>
                <w:rFonts w:cs="Tahoma"/>
                <w:b/>
              </w:rPr>
              <w:t>260</w:t>
            </w:r>
            <w:r w:rsidRPr="00E732E5">
              <w:rPr>
                <w:rFonts w:cs="Tahoma"/>
              </w:rPr>
              <w:t xml:space="preserve"> μg/m</w:t>
            </w:r>
            <w:r w:rsidRPr="00E732E5">
              <w:rPr>
                <w:rFonts w:cs="Tahoma"/>
                <w:vertAlign w:val="superscript"/>
              </w:rPr>
              <w:t>3</w:t>
            </w:r>
          </w:p>
        </w:tc>
        <w:tc>
          <w:tcPr>
            <w:tcW w:w="726" w:type="dxa"/>
            <w:vAlign w:val="center"/>
          </w:tcPr>
          <w:p w:rsidR="00E732E5" w:rsidRPr="00E732E5" w:rsidRDefault="00E732E5" w:rsidP="002553BB">
            <w:pPr>
              <w:spacing w:after="120" w:line="280" w:lineRule="atLeast"/>
              <w:jc w:val="both"/>
              <w:rPr>
                <w:rFonts w:cs="Tahoma"/>
              </w:rPr>
            </w:pPr>
            <w:r w:rsidRPr="00E732E5">
              <w:rPr>
                <w:rFonts w:cs="Tahoma"/>
                <w:b/>
              </w:rPr>
              <w:t>250</w:t>
            </w:r>
            <w:r w:rsidRPr="00E732E5">
              <w:rPr>
                <w:rFonts w:cs="Tahoma"/>
              </w:rPr>
              <w:t xml:space="preserve"> μg/m</w:t>
            </w:r>
            <w:r w:rsidRPr="00E732E5">
              <w:rPr>
                <w:rFonts w:cs="Tahoma"/>
                <w:vertAlign w:val="superscript"/>
              </w:rPr>
              <w:t>3</w:t>
            </w:r>
          </w:p>
        </w:tc>
      </w:tr>
      <w:tr w:rsidR="00E732E5" w:rsidRPr="00E732E5" w:rsidTr="002D5AD8">
        <w:trPr>
          <w:cantSplit/>
          <w:trHeight w:val="143"/>
          <w:jc w:val="center"/>
        </w:trPr>
        <w:tc>
          <w:tcPr>
            <w:tcW w:w="1453" w:type="dxa"/>
            <w:vMerge/>
            <w:vAlign w:val="center"/>
          </w:tcPr>
          <w:p w:rsidR="00E732E5" w:rsidRPr="00E732E5" w:rsidRDefault="00E732E5" w:rsidP="002553BB">
            <w:pPr>
              <w:spacing w:after="120" w:line="280" w:lineRule="atLeast"/>
              <w:jc w:val="both"/>
              <w:rPr>
                <w:rFonts w:cs="Tahoma"/>
                <w:b/>
              </w:rPr>
            </w:pPr>
          </w:p>
        </w:tc>
        <w:tc>
          <w:tcPr>
            <w:tcW w:w="3850" w:type="dxa"/>
            <w:vAlign w:val="center"/>
          </w:tcPr>
          <w:p w:rsidR="00E732E5" w:rsidRPr="00E732E5" w:rsidRDefault="00E732E5" w:rsidP="002553BB">
            <w:pPr>
              <w:spacing w:after="120" w:line="280" w:lineRule="atLeast"/>
              <w:ind w:left="-25"/>
              <w:jc w:val="both"/>
              <w:rPr>
                <w:rFonts w:cs="Tahoma"/>
                <w:b/>
                <w:vertAlign w:val="superscript"/>
              </w:rPr>
            </w:pPr>
            <w:r w:rsidRPr="00E732E5">
              <w:rPr>
                <w:rFonts w:cs="Tahoma"/>
                <w:b/>
              </w:rPr>
              <w:t>40 μg/m</w:t>
            </w:r>
            <w:r w:rsidRPr="00E732E5">
              <w:rPr>
                <w:rFonts w:cs="Tahoma"/>
                <w:b/>
                <w:vertAlign w:val="superscript"/>
              </w:rPr>
              <w:t>3</w:t>
            </w:r>
          </w:p>
          <w:p w:rsidR="00E732E5" w:rsidRPr="00E732E5" w:rsidRDefault="00E732E5" w:rsidP="002553BB">
            <w:pPr>
              <w:spacing w:after="120" w:line="280" w:lineRule="atLeast"/>
              <w:ind w:left="-25"/>
              <w:jc w:val="both"/>
              <w:rPr>
                <w:rFonts w:cs="Tahoma"/>
              </w:rPr>
            </w:pPr>
            <w:r w:rsidRPr="00E732E5">
              <w:rPr>
                <w:rFonts w:cs="Tahoma"/>
                <w:b/>
              </w:rPr>
              <w:t>μέση ετήσια τιμή</w:t>
            </w:r>
          </w:p>
        </w:tc>
        <w:tc>
          <w:tcPr>
            <w:tcW w:w="1088" w:type="dxa"/>
            <w:vAlign w:val="center"/>
          </w:tcPr>
          <w:p w:rsidR="00E732E5" w:rsidRPr="00E732E5" w:rsidRDefault="00E732E5" w:rsidP="002553BB">
            <w:pPr>
              <w:spacing w:after="120" w:line="280" w:lineRule="atLeast"/>
              <w:jc w:val="both"/>
              <w:rPr>
                <w:rFonts w:cs="Tahoma"/>
                <w:b/>
              </w:rPr>
            </w:pPr>
            <w:r w:rsidRPr="00E732E5">
              <w:rPr>
                <w:rFonts w:cs="Tahoma"/>
                <w:b/>
              </w:rPr>
              <w:t>1/1/2010</w:t>
            </w:r>
          </w:p>
        </w:tc>
        <w:tc>
          <w:tcPr>
            <w:tcW w:w="727" w:type="dxa"/>
            <w:vAlign w:val="center"/>
          </w:tcPr>
          <w:p w:rsidR="00E732E5" w:rsidRPr="00E732E5" w:rsidRDefault="00E732E5" w:rsidP="002553BB">
            <w:pPr>
              <w:spacing w:after="120" w:line="280" w:lineRule="atLeast"/>
              <w:jc w:val="both"/>
              <w:rPr>
                <w:rFonts w:cs="Tahoma"/>
              </w:rPr>
            </w:pPr>
            <w:r w:rsidRPr="00E732E5">
              <w:rPr>
                <w:rFonts w:cs="Tahoma"/>
                <w:b/>
              </w:rPr>
              <w:t xml:space="preserve">56 </w:t>
            </w:r>
            <w:r w:rsidRPr="00E732E5">
              <w:rPr>
                <w:rFonts w:cs="Tahoma"/>
              </w:rPr>
              <w:t>μg/m</w:t>
            </w:r>
            <w:r w:rsidRPr="00E732E5">
              <w:rPr>
                <w:rFonts w:cs="Tahoma"/>
                <w:vertAlign w:val="superscript"/>
              </w:rPr>
              <w:t>3</w:t>
            </w:r>
          </w:p>
        </w:tc>
        <w:tc>
          <w:tcPr>
            <w:tcW w:w="727" w:type="dxa"/>
            <w:vAlign w:val="center"/>
          </w:tcPr>
          <w:p w:rsidR="00E732E5" w:rsidRPr="00E732E5" w:rsidRDefault="00E732E5" w:rsidP="002553BB">
            <w:pPr>
              <w:spacing w:after="120" w:line="280" w:lineRule="atLeast"/>
              <w:jc w:val="both"/>
              <w:rPr>
                <w:rFonts w:cs="Tahoma"/>
              </w:rPr>
            </w:pPr>
            <w:r w:rsidRPr="00E732E5">
              <w:rPr>
                <w:rFonts w:cs="Tahoma"/>
                <w:b/>
              </w:rPr>
              <w:t xml:space="preserve">54 </w:t>
            </w:r>
            <w:r w:rsidRPr="00E732E5">
              <w:rPr>
                <w:rFonts w:cs="Tahoma"/>
              </w:rPr>
              <w:t>μg/m</w:t>
            </w:r>
            <w:r w:rsidRPr="00E732E5">
              <w:rPr>
                <w:rFonts w:cs="Tahoma"/>
                <w:vertAlign w:val="superscript"/>
              </w:rPr>
              <w:t>3</w:t>
            </w:r>
          </w:p>
        </w:tc>
        <w:tc>
          <w:tcPr>
            <w:tcW w:w="727" w:type="dxa"/>
            <w:vAlign w:val="center"/>
          </w:tcPr>
          <w:p w:rsidR="00E732E5" w:rsidRPr="00E732E5" w:rsidRDefault="00E732E5" w:rsidP="002553BB">
            <w:pPr>
              <w:spacing w:after="120" w:line="280" w:lineRule="atLeast"/>
              <w:jc w:val="both"/>
              <w:rPr>
                <w:rFonts w:cs="Tahoma"/>
                <w:b/>
              </w:rPr>
            </w:pPr>
            <w:r w:rsidRPr="00E732E5">
              <w:rPr>
                <w:rFonts w:cs="Tahoma"/>
                <w:b/>
              </w:rPr>
              <w:t>52</w:t>
            </w:r>
          </w:p>
          <w:p w:rsidR="00E732E5" w:rsidRPr="00E732E5" w:rsidRDefault="00E732E5" w:rsidP="002553BB">
            <w:pPr>
              <w:spacing w:after="120" w:line="280" w:lineRule="atLeast"/>
              <w:jc w:val="both"/>
              <w:rPr>
                <w:rFonts w:cs="Tahoma"/>
              </w:rPr>
            </w:pPr>
            <w:r w:rsidRPr="00E732E5">
              <w:rPr>
                <w:rFonts w:cs="Tahoma"/>
              </w:rPr>
              <w:t>μg/m</w:t>
            </w:r>
            <w:r w:rsidRPr="00E732E5">
              <w:rPr>
                <w:rFonts w:cs="Tahoma"/>
                <w:vertAlign w:val="superscript"/>
              </w:rPr>
              <w:t>3</w:t>
            </w:r>
          </w:p>
        </w:tc>
        <w:tc>
          <w:tcPr>
            <w:tcW w:w="726" w:type="dxa"/>
            <w:vAlign w:val="center"/>
          </w:tcPr>
          <w:p w:rsidR="00E732E5" w:rsidRPr="00E732E5" w:rsidRDefault="00E732E5" w:rsidP="002553BB">
            <w:pPr>
              <w:spacing w:after="120" w:line="280" w:lineRule="atLeast"/>
              <w:jc w:val="both"/>
              <w:rPr>
                <w:rFonts w:cs="Tahoma"/>
              </w:rPr>
            </w:pPr>
            <w:r w:rsidRPr="00E732E5">
              <w:rPr>
                <w:rFonts w:cs="Tahoma"/>
                <w:b/>
              </w:rPr>
              <w:t>50</w:t>
            </w:r>
            <w:r w:rsidRPr="00E732E5">
              <w:rPr>
                <w:rFonts w:cs="Tahoma"/>
              </w:rPr>
              <w:t xml:space="preserve"> μg/m</w:t>
            </w:r>
            <w:r w:rsidRPr="00E732E5">
              <w:rPr>
                <w:rFonts w:cs="Tahoma"/>
                <w:vertAlign w:val="superscript"/>
              </w:rPr>
              <w:t>3</w:t>
            </w:r>
          </w:p>
        </w:tc>
      </w:tr>
      <w:tr w:rsidR="00E732E5" w:rsidRPr="00E732E5" w:rsidTr="002D5AD8">
        <w:trPr>
          <w:cantSplit/>
          <w:trHeight w:val="916"/>
          <w:jc w:val="center"/>
        </w:trPr>
        <w:tc>
          <w:tcPr>
            <w:tcW w:w="1453" w:type="dxa"/>
            <w:vMerge w:val="restart"/>
            <w:vAlign w:val="center"/>
          </w:tcPr>
          <w:p w:rsidR="00E732E5" w:rsidRPr="00E732E5" w:rsidRDefault="00E732E5" w:rsidP="002553BB">
            <w:pPr>
              <w:spacing w:after="120" w:line="280" w:lineRule="atLeast"/>
              <w:jc w:val="both"/>
              <w:rPr>
                <w:rFonts w:cs="Tahoma"/>
                <w:b/>
              </w:rPr>
            </w:pPr>
            <w:r w:rsidRPr="00E732E5">
              <w:rPr>
                <w:rFonts w:cs="Tahoma"/>
                <w:b/>
              </w:rPr>
              <w:t>Αιωρού-μενα σωματίδια ΑΣ</w:t>
            </w:r>
            <w:r w:rsidRPr="00E732E5">
              <w:rPr>
                <w:rFonts w:cs="Tahoma"/>
                <w:b/>
                <w:vertAlign w:val="subscript"/>
              </w:rPr>
              <w:t>10</w:t>
            </w:r>
          </w:p>
        </w:tc>
        <w:tc>
          <w:tcPr>
            <w:tcW w:w="3850" w:type="dxa"/>
            <w:vAlign w:val="center"/>
          </w:tcPr>
          <w:p w:rsidR="00E732E5" w:rsidRPr="00E732E5" w:rsidRDefault="00E732E5" w:rsidP="002553BB">
            <w:pPr>
              <w:spacing w:after="120" w:line="280" w:lineRule="atLeast"/>
              <w:ind w:left="-25"/>
              <w:jc w:val="both"/>
              <w:rPr>
                <w:rFonts w:cs="Tahoma"/>
                <w:b/>
                <w:vertAlign w:val="superscript"/>
              </w:rPr>
            </w:pPr>
            <w:r w:rsidRPr="00E732E5">
              <w:rPr>
                <w:rFonts w:cs="Tahoma"/>
                <w:b/>
              </w:rPr>
              <w:t>50 μg/m</w:t>
            </w:r>
            <w:r w:rsidRPr="00E732E5">
              <w:rPr>
                <w:rFonts w:cs="Tahoma"/>
                <w:b/>
                <w:vertAlign w:val="superscript"/>
              </w:rPr>
              <w:t>3</w:t>
            </w:r>
          </w:p>
          <w:p w:rsidR="00E732E5" w:rsidRPr="00E732E5" w:rsidRDefault="00E732E5" w:rsidP="002553BB">
            <w:pPr>
              <w:spacing w:after="120" w:line="280" w:lineRule="atLeast"/>
              <w:ind w:left="-25"/>
              <w:jc w:val="both"/>
              <w:rPr>
                <w:rFonts w:cs="Tahoma"/>
              </w:rPr>
            </w:pPr>
            <w:r w:rsidRPr="00E732E5">
              <w:rPr>
                <w:rFonts w:cs="Tahoma"/>
                <w:b/>
              </w:rPr>
              <w:t>μέση ημερήσια τιμή</w:t>
            </w:r>
            <w:r w:rsidRPr="00E732E5">
              <w:rPr>
                <w:rFonts w:cs="Tahoma"/>
              </w:rPr>
              <w:t xml:space="preserve">. της οποίας </w:t>
            </w:r>
            <w:r w:rsidRPr="00E732E5">
              <w:rPr>
                <w:rFonts w:cs="Tahoma"/>
                <w:b/>
              </w:rPr>
              <w:t>δεν πρέπει</w:t>
            </w:r>
            <w:r w:rsidRPr="00E732E5">
              <w:rPr>
                <w:rFonts w:cs="Tahoma"/>
              </w:rPr>
              <w:t xml:space="preserve"> να σημειώνεται </w:t>
            </w:r>
            <w:r w:rsidRPr="00E732E5">
              <w:rPr>
                <w:rFonts w:cs="Tahoma"/>
                <w:b/>
              </w:rPr>
              <w:t>υπέρβαση</w:t>
            </w:r>
            <w:r w:rsidRPr="00E732E5">
              <w:rPr>
                <w:rFonts w:cs="Tahoma"/>
              </w:rPr>
              <w:t xml:space="preserve"> περισσότερες από </w:t>
            </w:r>
            <w:r w:rsidRPr="00E732E5">
              <w:rPr>
                <w:rFonts w:cs="Tahoma"/>
                <w:b/>
              </w:rPr>
              <w:t>35 φορές ανά έτος</w:t>
            </w:r>
          </w:p>
        </w:tc>
        <w:tc>
          <w:tcPr>
            <w:tcW w:w="1088" w:type="dxa"/>
            <w:vAlign w:val="center"/>
          </w:tcPr>
          <w:p w:rsidR="00E732E5" w:rsidRPr="00E732E5" w:rsidRDefault="00E732E5" w:rsidP="002553BB">
            <w:pPr>
              <w:spacing w:after="120" w:line="280" w:lineRule="atLeast"/>
              <w:jc w:val="both"/>
              <w:rPr>
                <w:rFonts w:cs="Tahoma"/>
                <w:b/>
              </w:rPr>
            </w:pPr>
            <w:r w:rsidRPr="00E732E5">
              <w:rPr>
                <w:rFonts w:cs="Tahoma"/>
                <w:b/>
              </w:rPr>
              <w:t>1/1/2005</w:t>
            </w:r>
          </w:p>
        </w:tc>
        <w:tc>
          <w:tcPr>
            <w:tcW w:w="727" w:type="dxa"/>
            <w:vAlign w:val="center"/>
          </w:tcPr>
          <w:p w:rsidR="00E732E5" w:rsidRPr="00E732E5" w:rsidRDefault="00E732E5" w:rsidP="002553BB">
            <w:pPr>
              <w:spacing w:after="120" w:line="280" w:lineRule="atLeast"/>
              <w:jc w:val="both"/>
              <w:rPr>
                <w:rFonts w:cs="Tahoma"/>
                <w:b/>
              </w:rPr>
            </w:pPr>
            <w:r w:rsidRPr="00E732E5">
              <w:rPr>
                <w:rFonts w:cs="Tahoma"/>
                <w:b/>
              </w:rPr>
              <w:t>65</w:t>
            </w:r>
          </w:p>
          <w:p w:rsidR="00E732E5" w:rsidRPr="00E732E5" w:rsidRDefault="00E732E5" w:rsidP="002553BB">
            <w:pPr>
              <w:spacing w:after="120" w:line="280" w:lineRule="atLeast"/>
              <w:jc w:val="both"/>
              <w:rPr>
                <w:rFonts w:cs="Tahoma"/>
              </w:rPr>
            </w:pPr>
            <w:r w:rsidRPr="00E732E5">
              <w:rPr>
                <w:rFonts w:cs="Tahoma"/>
              </w:rPr>
              <w:t>μg/m</w:t>
            </w:r>
            <w:r w:rsidRPr="00E732E5">
              <w:rPr>
                <w:rFonts w:cs="Tahoma"/>
                <w:vertAlign w:val="superscript"/>
              </w:rPr>
              <w:t>3</w:t>
            </w:r>
          </w:p>
        </w:tc>
        <w:tc>
          <w:tcPr>
            <w:tcW w:w="727" w:type="dxa"/>
            <w:vAlign w:val="center"/>
          </w:tcPr>
          <w:p w:rsidR="00E732E5" w:rsidRPr="00E732E5" w:rsidRDefault="00E732E5" w:rsidP="002553BB">
            <w:pPr>
              <w:spacing w:after="120" w:line="280" w:lineRule="atLeast"/>
              <w:jc w:val="both"/>
              <w:rPr>
                <w:rFonts w:cs="Tahoma"/>
                <w:b/>
              </w:rPr>
            </w:pPr>
            <w:r w:rsidRPr="00E732E5">
              <w:rPr>
                <w:rFonts w:cs="Tahoma"/>
                <w:b/>
              </w:rPr>
              <w:t>60</w:t>
            </w:r>
          </w:p>
          <w:p w:rsidR="00E732E5" w:rsidRPr="00E732E5" w:rsidRDefault="00E732E5" w:rsidP="002553BB">
            <w:pPr>
              <w:spacing w:after="120" w:line="280" w:lineRule="atLeast"/>
              <w:jc w:val="both"/>
              <w:rPr>
                <w:rFonts w:cs="Tahoma"/>
              </w:rPr>
            </w:pPr>
            <w:r w:rsidRPr="00E732E5">
              <w:rPr>
                <w:rFonts w:cs="Tahoma"/>
              </w:rPr>
              <w:t>μg/m</w:t>
            </w:r>
            <w:r w:rsidRPr="00E732E5">
              <w:rPr>
                <w:rFonts w:cs="Tahoma"/>
                <w:vertAlign w:val="superscript"/>
              </w:rPr>
              <w:t>3</w:t>
            </w:r>
          </w:p>
        </w:tc>
        <w:tc>
          <w:tcPr>
            <w:tcW w:w="727" w:type="dxa"/>
            <w:vAlign w:val="center"/>
          </w:tcPr>
          <w:p w:rsidR="00E732E5" w:rsidRPr="00E732E5" w:rsidRDefault="00E732E5" w:rsidP="002553BB">
            <w:pPr>
              <w:spacing w:after="120" w:line="280" w:lineRule="atLeast"/>
              <w:jc w:val="both"/>
              <w:rPr>
                <w:rFonts w:cs="Tahoma"/>
              </w:rPr>
            </w:pPr>
            <w:r w:rsidRPr="00E732E5">
              <w:rPr>
                <w:rFonts w:cs="Tahoma"/>
                <w:b/>
              </w:rPr>
              <w:t>55</w:t>
            </w:r>
            <w:r w:rsidRPr="00E732E5">
              <w:rPr>
                <w:rFonts w:cs="Tahoma"/>
              </w:rPr>
              <w:t xml:space="preserve"> μg/m</w:t>
            </w:r>
            <w:r w:rsidRPr="00E732E5">
              <w:rPr>
                <w:rFonts w:cs="Tahoma"/>
                <w:vertAlign w:val="superscript"/>
              </w:rPr>
              <w:t>3</w:t>
            </w:r>
          </w:p>
        </w:tc>
        <w:tc>
          <w:tcPr>
            <w:tcW w:w="726" w:type="dxa"/>
            <w:vAlign w:val="center"/>
          </w:tcPr>
          <w:p w:rsidR="00E732E5" w:rsidRPr="00E732E5" w:rsidRDefault="00E732E5" w:rsidP="002553BB">
            <w:pPr>
              <w:spacing w:after="120" w:line="280" w:lineRule="atLeast"/>
              <w:jc w:val="both"/>
              <w:rPr>
                <w:rFonts w:cs="Tahoma"/>
              </w:rPr>
            </w:pPr>
            <w:r w:rsidRPr="00E732E5">
              <w:rPr>
                <w:rFonts w:cs="Tahoma"/>
                <w:b/>
              </w:rPr>
              <w:t xml:space="preserve">50 </w:t>
            </w:r>
            <w:r w:rsidRPr="00E732E5">
              <w:rPr>
                <w:rFonts w:cs="Tahoma"/>
              </w:rPr>
              <w:t>μg/m</w:t>
            </w:r>
            <w:r w:rsidRPr="00E732E5">
              <w:rPr>
                <w:rFonts w:cs="Tahoma"/>
                <w:vertAlign w:val="superscript"/>
              </w:rPr>
              <w:t>3</w:t>
            </w:r>
          </w:p>
        </w:tc>
      </w:tr>
      <w:tr w:rsidR="00E732E5" w:rsidRPr="00E732E5" w:rsidTr="002D5AD8">
        <w:trPr>
          <w:cantSplit/>
          <w:trHeight w:val="143"/>
          <w:jc w:val="center"/>
        </w:trPr>
        <w:tc>
          <w:tcPr>
            <w:tcW w:w="1453" w:type="dxa"/>
            <w:vMerge/>
            <w:vAlign w:val="center"/>
          </w:tcPr>
          <w:p w:rsidR="00E732E5" w:rsidRPr="00E732E5" w:rsidRDefault="00E732E5" w:rsidP="002553BB">
            <w:pPr>
              <w:spacing w:after="120" w:line="280" w:lineRule="atLeast"/>
              <w:jc w:val="both"/>
              <w:rPr>
                <w:rFonts w:cs="Tahoma"/>
                <w:b/>
              </w:rPr>
            </w:pPr>
          </w:p>
        </w:tc>
        <w:tc>
          <w:tcPr>
            <w:tcW w:w="3850" w:type="dxa"/>
            <w:vAlign w:val="center"/>
          </w:tcPr>
          <w:p w:rsidR="00E732E5" w:rsidRPr="00E732E5" w:rsidRDefault="00E732E5" w:rsidP="002553BB">
            <w:pPr>
              <w:spacing w:after="120" w:line="280" w:lineRule="atLeast"/>
              <w:ind w:left="-25"/>
              <w:jc w:val="both"/>
              <w:rPr>
                <w:rFonts w:cs="Tahoma"/>
                <w:b/>
                <w:vertAlign w:val="superscript"/>
              </w:rPr>
            </w:pPr>
            <w:r w:rsidRPr="00E732E5">
              <w:rPr>
                <w:rFonts w:cs="Tahoma"/>
                <w:b/>
              </w:rPr>
              <w:t>40 μg/m</w:t>
            </w:r>
            <w:r w:rsidRPr="00E732E5">
              <w:rPr>
                <w:rFonts w:cs="Tahoma"/>
                <w:b/>
                <w:vertAlign w:val="superscript"/>
              </w:rPr>
              <w:t>3</w:t>
            </w:r>
          </w:p>
          <w:p w:rsidR="00E732E5" w:rsidRPr="00E732E5" w:rsidRDefault="00E732E5" w:rsidP="002553BB">
            <w:pPr>
              <w:spacing w:after="120" w:line="280" w:lineRule="atLeast"/>
              <w:ind w:left="-25"/>
              <w:jc w:val="both"/>
              <w:rPr>
                <w:rFonts w:cs="Tahoma"/>
              </w:rPr>
            </w:pPr>
            <w:r w:rsidRPr="00E732E5">
              <w:rPr>
                <w:rFonts w:cs="Tahoma"/>
                <w:b/>
              </w:rPr>
              <w:t>μέση ετήσια τιμή</w:t>
            </w:r>
          </w:p>
        </w:tc>
        <w:tc>
          <w:tcPr>
            <w:tcW w:w="1088" w:type="dxa"/>
            <w:vAlign w:val="center"/>
          </w:tcPr>
          <w:p w:rsidR="00E732E5" w:rsidRPr="00E732E5" w:rsidRDefault="00E732E5" w:rsidP="002553BB">
            <w:pPr>
              <w:spacing w:after="120" w:line="280" w:lineRule="atLeast"/>
              <w:jc w:val="both"/>
              <w:rPr>
                <w:rFonts w:cs="Tahoma"/>
                <w:b/>
              </w:rPr>
            </w:pPr>
            <w:r w:rsidRPr="00E732E5">
              <w:rPr>
                <w:rFonts w:cs="Tahoma"/>
                <w:b/>
              </w:rPr>
              <w:t>1/1/2005</w:t>
            </w:r>
          </w:p>
        </w:tc>
        <w:tc>
          <w:tcPr>
            <w:tcW w:w="727" w:type="dxa"/>
            <w:vAlign w:val="center"/>
          </w:tcPr>
          <w:p w:rsidR="00E732E5" w:rsidRPr="00E732E5" w:rsidRDefault="00E732E5" w:rsidP="002553BB">
            <w:pPr>
              <w:spacing w:after="120" w:line="280" w:lineRule="atLeast"/>
              <w:jc w:val="both"/>
              <w:rPr>
                <w:rFonts w:cs="Tahoma"/>
              </w:rPr>
            </w:pPr>
            <w:r w:rsidRPr="00E732E5">
              <w:rPr>
                <w:rFonts w:cs="Tahoma"/>
                <w:b/>
              </w:rPr>
              <w:t>44.8</w:t>
            </w:r>
            <w:r w:rsidRPr="00E732E5">
              <w:rPr>
                <w:rFonts w:cs="Tahoma"/>
              </w:rPr>
              <w:t xml:space="preserve"> μg/m</w:t>
            </w:r>
            <w:r w:rsidRPr="00E732E5">
              <w:rPr>
                <w:rFonts w:cs="Tahoma"/>
                <w:vertAlign w:val="superscript"/>
              </w:rPr>
              <w:t>3</w:t>
            </w:r>
          </w:p>
        </w:tc>
        <w:tc>
          <w:tcPr>
            <w:tcW w:w="727" w:type="dxa"/>
            <w:vAlign w:val="center"/>
          </w:tcPr>
          <w:p w:rsidR="00E732E5" w:rsidRPr="00E732E5" w:rsidRDefault="00E732E5" w:rsidP="002553BB">
            <w:pPr>
              <w:spacing w:after="120" w:line="280" w:lineRule="atLeast"/>
              <w:jc w:val="both"/>
              <w:rPr>
                <w:rFonts w:cs="Tahoma"/>
              </w:rPr>
            </w:pPr>
            <w:r w:rsidRPr="00E732E5">
              <w:rPr>
                <w:rFonts w:cs="Tahoma"/>
                <w:b/>
              </w:rPr>
              <w:t>43.2</w:t>
            </w:r>
            <w:r w:rsidRPr="00E732E5">
              <w:rPr>
                <w:rFonts w:cs="Tahoma"/>
              </w:rPr>
              <w:t xml:space="preserve"> μg/m</w:t>
            </w:r>
            <w:r w:rsidRPr="00E732E5">
              <w:rPr>
                <w:rFonts w:cs="Tahoma"/>
                <w:vertAlign w:val="superscript"/>
              </w:rPr>
              <w:t>3</w:t>
            </w:r>
          </w:p>
        </w:tc>
        <w:tc>
          <w:tcPr>
            <w:tcW w:w="727" w:type="dxa"/>
            <w:vAlign w:val="center"/>
          </w:tcPr>
          <w:p w:rsidR="00E732E5" w:rsidRPr="00E732E5" w:rsidRDefault="00E732E5" w:rsidP="002553BB">
            <w:pPr>
              <w:spacing w:after="120" w:line="280" w:lineRule="atLeast"/>
              <w:jc w:val="both"/>
              <w:rPr>
                <w:rFonts w:cs="Tahoma"/>
              </w:rPr>
            </w:pPr>
            <w:r w:rsidRPr="00E732E5">
              <w:rPr>
                <w:rFonts w:cs="Tahoma"/>
                <w:b/>
              </w:rPr>
              <w:t>41.6</w:t>
            </w:r>
            <w:r w:rsidRPr="00E732E5">
              <w:rPr>
                <w:rFonts w:cs="Tahoma"/>
              </w:rPr>
              <w:t xml:space="preserve"> μg/m</w:t>
            </w:r>
            <w:r w:rsidRPr="00E732E5">
              <w:rPr>
                <w:rFonts w:cs="Tahoma"/>
                <w:vertAlign w:val="superscript"/>
              </w:rPr>
              <w:t>3</w:t>
            </w:r>
          </w:p>
        </w:tc>
        <w:tc>
          <w:tcPr>
            <w:tcW w:w="726" w:type="dxa"/>
            <w:vAlign w:val="center"/>
          </w:tcPr>
          <w:p w:rsidR="00E732E5" w:rsidRPr="00E732E5" w:rsidRDefault="00E732E5" w:rsidP="002553BB">
            <w:pPr>
              <w:spacing w:after="120" w:line="280" w:lineRule="atLeast"/>
              <w:jc w:val="both"/>
              <w:rPr>
                <w:rFonts w:cs="Tahoma"/>
              </w:rPr>
            </w:pPr>
            <w:r w:rsidRPr="00E732E5">
              <w:rPr>
                <w:rFonts w:cs="Tahoma"/>
                <w:b/>
              </w:rPr>
              <w:t>40</w:t>
            </w:r>
            <w:r w:rsidRPr="00E732E5">
              <w:rPr>
                <w:rFonts w:cs="Tahoma"/>
              </w:rPr>
              <w:t xml:space="preserve"> μg/m</w:t>
            </w:r>
            <w:r w:rsidRPr="00E732E5">
              <w:rPr>
                <w:rFonts w:cs="Tahoma"/>
                <w:vertAlign w:val="superscript"/>
              </w:rPr>
              <w:t>3</w:t>
            </w:r>
          </w:p>
        </w:tc>
      </w:tr>
      <w:tr w:rsidR="00E732E5" w:rsidRPr="00E732E5" w:rsidTr="002D5AD8">
        <w:trPr>
          <w:trHeight w:val="458"/>
          <w:jc w:val="center"/>
        </w:trPr>
        <w:tc>
          <w:tcPr>
            <w:tcW w:w="1453" w:type="dxa"/>
            <w:vAlign w:val="center"/>
          </w:tcPr>
          <w:p w:rsidR="00E732E5" w:rsidRPr="00E732E5" w:rsidRDefault="00E732E5" w:rsidP="002553BB">
            <w:pPr>
              <w:spacing w:after="120" w:line="280" w:lineRule="atLeast"/>
              <w:jc w:val="both"/>
              <w:rPr>
                <w:rFonts w:cs="Tahoma"/>
                <w:b/>
              </w:rPr>
            </w:pPr>
            <w:r w:rsidRPr="00E732E5">
              <w:rPr>
                <w:rFonts w:cs="Tahoma"/>
                <w:b/>
              </w:rPr>
              <w:t>Μόλυβδος (Pb)</w:t>
            </w:r>
          </w:p>
        </w:tc>
        <w:tc>
          <w:tcPr>
            <w:tcW w:w="3850" w:type="dxa"/>
            <w:vAlign w:val="center"/>
          </w:tcPr>
          <w:p w:rsidR="00E732E5" w:rsidRPr="00E732E5" w:rsidRDefault="00E732E5" w:rsidP="002553BB">
            <w:pPr>
              <w:spacing w:after="120" w:line="280" w:lineRule="atLeast"/>
              <w:ind w:left="-25"/>
              <w:jc w:val="both"/>
              <w:rPr>
                <w:rFonts w:cs="Tahoma"/>
                <w:b/>
                <w:vertAlign w:val="superscript"/>
              </w:rPr>
            </w:pPr>
            <w:r w:rsidRPr="00E732E5">
              <w:rPr>
                <w:rFonts w:cs="Tahoma"/>
                <w:b/>
              </w:rPr>
              <w:t>0.5 μg/m</w:t>
            </w:r>
            <w:r w:rsidRPr="00E732E5">
              <w:rPr>
                <w:rFonts w:cs="Tahoma"/>
                <w:b/>
                <w:vertAlign w:val="superscript"/>
              </w:rPr>
              <w:t>3</w:t>
            </w:r>
          </w:p>
          <w:p w:rsidR="00E732E5" w:rsidRPr="00E732E5" w:rsidRDefault="00E732E5" w:rsidP="002553BB">
            <w:pPr>
              <w:spacing w:after="120" w:line="280" w:lineRule="atLeast"/>
              <w:ind w:left="-25"/>
              <w:jc w:val="both"/>
              <w:rPr>
                <w:rFonts w:cs="Tahoma"/>
              </w:rPr>
            </w:pPr>
            <w:r w:rsidRPr="00E732E5">
              <w:rPr>
                <w:rFonts w:cs="Tahoma"/>
                <w:b/>
              </w:rPr>
              <w:t>μέση ετήσια τιμή</w:t>
            </w:r>
          </w:p>
        </w:tc>
        <w:tc>
          <w:tcPr>
            <w:tcW w:w="1088" w:type="dxa"/>
            <w:vAlign w:val="center"/>
          </w:tcPr>
          <w:p w:rsidR="00E732E5" w:rsidRPr="00E732E5" w:rsidRDefault="00E732E5" w:rsidP="002553BB">
            <w:pPr>
              <w:spacing w:after="120" w:line="280" w:lineRule="atLeast"/>
              <w:jc w:val="both"/>
              <w:rPr>
                <w:rFonts w:cs="Tahoma"/>
                <w:b/>
              </w:rPr>
            </w:pPr>
            <w:r w:rsidRPr="00E732E5">
              <w:rPr>
                <w:rFonts w:cs="Tahoma"/>
                <w:b/>
              </w:rPr>
              <w:t>1/1/2005</w:t>
            </w:r>
          </w:p>
        </w:tc>
        <w:tc>
          <w:tcPr>
            <w:tcW w:w="727" w:type="dxa"/>
            <w:vAlign w:val="center"/>
          </w:tcPr>
          <w:p w:rsidR="00E732E5" w:rsidRPr="00E732E5" w:rsidRDefault="00E732E5" w:rsidP="002553BB">
            <w:pPr>
              <w:spacing w:after="120" w:line="280" w:lineRule="atLeast"/>
              <w:jc w:val="both"/>
              <w:rPr>
                <w:rFonts w:cs="Tahoma"/>
              </w:rPr>
            </w:pPr>
            <w:r w:rsidRPr="00E732E5">
              <w:rPr>
                <w:rFonts w:cs="Tahoma"/>
                <w:b/>
              </w:rPr>
              <w:t>0.8</w:t>
            </w:r>
            <w:r w:rsidRPr="00E732E5">
              <w:rPr>
                <w:rFonts w:cs="Tahoma"/>
              </w:rPr>
              <w:t xml:space="preserve"> μg/m</w:t>
            </w:r>
            <w:r w:rsidRPr="00E732E5">
              <w:rPr>
                <w:rFonts w:cs="Tahoma"/>
                <w:vertAlign w:val="superscript"/>
              </w:rPr>
              <w:t>3</w:t>
            </w:r>
          </w:p>
        </w:tc>
        <w:tc>
          <w:tcPr>
            <w:tcW w:w="727" w:type="dxa"/>
            <w:vAlign w:val="center"/>
          </w:tcPr>
          <w:p w:rsidR="00E732E5" w:rsidRPr="00E732E5" w:rsidRDefault="00E732E5" w:rsidP="002553BB">
            <w:pPr>
              <w:spacing w:after="120" w:line="280" w:lineRule="atLeast"/>
              <w:jc w:val="both"/>
              <w:rPr>
                <w:rFonts w:cs="Tahoma"/>
              </w:rPr>
            </w:pPr>
            <w:r w:rsidRPr="00E732E5">
              <w:rPr>
                <w:rFonts w:cs="Tahoma"/>
                <w:b/>
              </w:rPr>
              <w:t>0.7</w:t>
            </w:r>
            <w:r w:rsidRPr="00E732E5">
              <w:rPr>
                <w:rFonts w:cs="Tahoma"/>
              </w:rPr>
              <w:t xml:space="preserve"> μg/m</w:t>
            </w:r>
            <w:r w:rsidRPr="00E732E5">
              <w:rPr>
                <w:rFonts w:cs="Tahoma"/>
                <w:vertAlign w:val="superscript"/>
              </w:rPr>
              <w:t>3</w:t>
            </w:r>
          </w:p>
        </w:tc>
        <w:tc>
          <w:tcPr>
            <w:tcW w:w="727" w:type="dxa"/>
            <w:vAlign w:val="center"/>
          </w:tcPr>
          <w:p w:rsidR="00E732E5" w:rsidRPr="00E732E5" w:rsidRDefault="00E732E5" w:rsidP="002553BB">
            <w:pPr>
              <w:spacing w:after="120" w:line="280" w:lineRule="atLeast"/>
              <w:jc w:val="both"/>
              <w:rPr>
                <w:rFonts w:cs="Tahoma"/>
              </w:rPr>
            </w:pPr>
            <w:r w:rsidRPr="00E732E5">
              <w:rPr>
                <w:rFonts w:cs="Tahoma"/>
                <w:b/>
              </w:rPr>
              <w:t>0.6</w:t>
            </w:r>
            <w:r w:rsidRPr="00E732E5">
              <w:rPr>
                <w:rFonts w:cs="Tahoma"/>
              </w:rPr>
              <w:t xml:space="preserve"> μg/m</w:t>
            </w:r>
            <w:r w:rsidRPr="00E732E5">
              <w:rPr>
                <w:rFonts w:cs="Tahoma"/>
                <w:vertAlign w:val="superscript"/>
              </w:rPr>
              <w:t>3</w:t>
            </w:r>
          </w:p>
        </w:tc>
        <w:tc>
          <w:tcPr>
            <w:tcW w:w="726" w:type="dxa"/>
            <w:vAlign w:val="center"/>
          </w:tcPr>
          <w:p w:rsidR="00E732E5" w:rsidRPr="00E732E5" w:rsidRDefault="00E732E5" w:rsidP="002553BB">
            <w:pPr>
              <w:spacing w:after="120" w:line="280" w:lineRule="atLeast"/>
              <w:jc w:val="both"/>
              <w:rPr>
                <w:rFonts w:cs="Tahoma"/>
              </w:rPr>
            </w:pPr>
            <w:r w:rsidRPr="00E732E5">
              <w:rPr>
                <w:rFonts w:cs="Tahoma"/>
                <w:b/>
              </w:rPr>
              <w:t>0.5</w:t>
            </w:r>
            <w:r w:rsidRPr="00E732E5">
              <w:rPr>
                <w:rFonts w:cs="Tahoma"/>
              </w:rPr>
              <w:t xml:space="preserve"> μg/m</w:t>
            </w:r>
            <w:r w:rsidRPr="00E732E5">
              <w:rPr>
                <w:rFonts w:cs="Tahoma"/>
                <w:vertAlign w:val="superscript"/>
              </w:rPr>
              <w:t>3</w:t>
            </w:r>
          </w:p>
        </w:tc>
      </w:tr>
    </w:tbl>
    <w:p w:rsidR="00E732E5" w:rsidRDefault="00E732E5" w:rsidP="00E732E5">
      <w:pPr>
        <w:pStyle w:val="10"/>
        <w:jc w:val="both"/>
        <w:rPr>
          <w:rFonts w:asciiTheme="minorHAnsi" w:hAnsiTheme="minorHAnsi" w:cs="Tahoma"/>
          <w:color w:val="000000"/>
          <w:sz w:val="22"/>
          <w:szCs w:val="22"/>
          <w:lang w:val="en-US"/>
        </w:rPr>
      </w:pPr>
    </w:p>
    <w:p w:rsidR="002553BB" w:rsidRDefault="002553BB" w:rsidP="002553BB">
      <w:pPr>
        <w:rPr>
          <w:lang w:val="en-US"/>
        </w:rPr>
      </w:pPr>
    </w:p>
    <w:p w:rsidR="002553BB" w:rsidRPr="002553BB" w:rsidRDefault="002553BB" w:rsidP="002553BB">
      <w:pPr>
        <w:rPr>
          <w:lang w:val="en-US"/>
        </w:rPr>
      </w:pPr>
    </w:p>
    <w:p w:rsidR="00E732E5" w:rsidRPr="00E732E5" w:rsidRDefault="00E732E5" w:rsidP="00E732E5">
      <w:pPr>
        <w:pStyle w:val="10"/>
        <w:jc w:val="both"/>
        <w:rPr>
          <w:rFonts w:asciiTheme="minorHAnsi" w:hAnsiTheme="minorHAnsi" w:cs="Tahoma"/>
          <w:sz w:val="22"/>
          <w:szCs w:val="22"/>
        </w:rPr>
      </w:pPr>
      <w:r w:rsidRPr="00E732E5">
        <w:rPr>
          <w:rFonts w:asciiTheme="minorHAnsi" w:hAnsiTheme="minorHAnsi" w:cs="Tahoma"/>
          <w:sz w:val="22"/>
          <w:szCs w:val="22"/>
        </w:rPr>
        <w:t>Ειδικότερα για το ΝΟ</w:t>
      </w:r>
      <w:r w:rsidRPr="00E732E5">
        <w:rPr>
          <w:rFonts w:asciiTheme="minorHAnsi" w:hAnsiTheme="minorHAnsi" w:cs="Tahoma"/>
          <w:sz w:val="22"/>
          <w:szCs w:val="22"/>
          <w:vertAlign w:val="subscript"/>
        </w:rPr>
        <w:t>2</w:t>
      </w:r>
      <w:r w:rsidRPr="00E732E5">
        <w:rPr>
          <w:rFonts w:asciiTheme="minorHAnsi" w:hAnsiTheme="minorHAnsi" w:cs="Tahoma"/>
          <w:sz w:val="22"/>
          <w:szCs w:val="22"/>
        </w:rPr>
        <w:t xml:space="preserve"> για το οποίο η οριακή τιμή των 200 μg/m</w:t>
      </w:r>
      <w:r w:rsidRPr="00E732E5">
        <w:rPr>
          <w:rFonts w:asciiTheme="minorHAnsi" w:hAnsiTheme="minorHAnsi" w:cs="Tahoma"/>
          <w:sz w:val="22"/>
          <w:szCs w:val="22"/>
          <w:vertAlign w:val="superscript"/>
        </w:rPr>
        <w:t xml:space="preserve">3 </w:t>
      </w:r>
      <w:r w:rsidRPr="00E732E5">
        <w:rPr>
          <w:rFonts w:asciiTheme="minorHAnsi" w:hAnsiTheme="minorHAnsi" w:cs="Tahoma"/>
          <w:sz w:val="22"/>
          <w:szCs w:val="22"/>
        </w:rPr>
        <w:t>θα ισχύσει από 1.1.2010 δίνονται ενδεικτικές οριακές τιμές για τα έτη 2004 – 2009 στον παρακάτω πίνακα. Τα όρια αυτά, δεν είναι στην παρούσα φάση δεσμευτικά για τα κράτη – μέλη. αλλά πρέπει να παρακολουθείται η πορεία εξέλιξης των τιμών ρύπανσης και τα κράτη μέλη πρέπει να εκπονούν και να υλοποιούν σχέδια δράσης για την προετοιμασία τους όσον αφορά στην επίτευξη και τήρηση των ορίων στο αντίστοιχο έτος έναρξης ισχύος των ορίων.</w:t>
      </w:r>
    </w:p>
    <w:p w:rsidR="00E732E5" w:rsidRPr="00E732E5" w:rsidRDefault="00E732E5" w:rsidP="00E732E5">
      <w:pPr>
        <w:jc w:val="both"/>
      </w:pPr>
    </w:p>
    <w:p w:rsidR="00E732E5" w:rsidRPr="00E732E5" w:rsidRDefault="00E732E5" w:rsidP="00E732E5">
      <w:pPr>
        <w:pStyle w:val="10"/>
        <w:ind w:left="567" w:hanging="567"/>
        <w:jc w:val="both"/>
        <w:rPr>
          <w:rFonts w:asciiTheme="minorHAnsi" w:hAnsiTheme="minorHAnsi" w:cs="Tahoma"/>
          <w:b/>
          <w:color w:val="000000"/>
          <w:sz w:val="22"/>
          <w:szCs w:val="22"/>
        </w:rPr>
      </w:pPr>
      <w:r w:rsidRPr="00E732E5">
        <w:rPr>
          <w:rFonts w:asciiTheme="minorHAnsi" w:hAnsiTheme="minorHAnsi" w:cs="Tahoma"/>
          <w:b/>
          <w:color w:val="000000"/>
          <w:sz w:val="22"/>
          <w:szCs w:val="22"/>
        </w:rPr>
        <w:t xml:space="preserve">Πίνακας </w:t>
      </w:r>
      <w:r w:rsidR="007C4D19" w:rsidRPr="002553BB">
        <w:rPr>
          <w:rFonts w:asciiTheme="minorHAnsi" w:hAnsiTheme="minorHAnsi" w:cs="Tahoma"/>
          <w:b/>
          <w:color w:val="000000"/>
          <w:sz w:val="22"/>
          <w:szCs w:val="22"/>
        </w:rPr>
        <w:t>5</w:t>
      </w:r>
      <w:r w:rsidRPr="00E732E5">
        <w:rPr>
          <w:rFonts w:asciiTheme="minorHAnsi" w:hAnsiTheme="minorHAnsi" w:cs="Tahoma"/>
          <w:b/>
          <w:color w:val="000000"/>
          <w:sz w:val="22"/>
          <w:szCs w:val="22"/>
        </w:rPr>
        <w:t>-22</w:t>
      </w:r>
    </w:p>
    <w:p w:rsidR="00E732E5" w:rsidRPr="00E732E5" w:rsidRDefault="00E732E5" w:rsidP="00E732E5">
      <w:pPr>
        <w:pStyle w:val="Aaoeeu"/>
        <w:numPr>
          <w:ilvl w:val="12"/>
          <w:numId w:val="0"/>
        </w:numPr>
        <w:tabs>
          <w:tab w:val="left" w:pos="-720"/>
        </w:tabs>
        <w:suppressAutoHyphens/>
        <w:ind w:right="-408"/>
        <w:jc w:val="both"/>
        <w:rPr>
          <w:rFonts w:asciiTheme="minorHAnsi" w:hAnsiTheme="minorHAnsi" w:cs="Tahoma"/>
          <w:color w:val="000000"/>
          <w:szCs w:val="22"/>
          <w:lang w:val="el-GR"/>
        </w:rPr>
      </w:pPr>
      <w:r w:rsidRPr="00E732E5">
        <w:rPr>
          <w:rFonts w:asciiTheme="minorHAnsi" w:hAnsiTheme="minorHAnsi" w:cs="Tahoma"/>
          <w:color w:val="000000"/>
          <w:szCs w:val="22"/>
          <w:lang w:val="el-GR"/>
        </w:rPr>
        <w:t>Τιμές ορίων για το ΝΟ</w:t>
      </w:r>
      <w:r w:rsidRPr="00E732E5">
        <w:rPr>
          <w:rFonts w:asciiTheme="minorHAnsi" w:hAnsiTheme="minorHAnsi" w:cs="Tahoma"/>
          <w:color w:val="000000"/>
          <w:szCs w:val="22"/>
          <w:vertAlign w:val="subscript"/>
          <w:lang w:val="el-GR"/>
        </w:rPr>
        <w:t>2</w:t>
      </w:r>
      <w:r w:rsidRPr="00E732E5">
        <w:rPr>
          <w:rFonts w:asciiTheme="minorHAnsi" w:hAnsiTheme="minorHAnsi" w:cs="Tahoma"/>
          <w:color w:val="000000"/>
          <w:szCs w:val="22"/>
          <w:lang w:val="el-GR"/>
        </w:rPr>
        <w:t xml:space="preserve"> για τα έτη 2004 - 2009 σύμφωνα με την οδηγία 2002/3/ΕΚ</w:t>
      </w:r>
    </w:p>
    <w:p w:rsidR="00E732E5" w:rsidRPr="00E732E5" w:rsidRDefault="00E732E5" w:rsidP="00E732E5">
      <w:pPr>
        <w:pStyle w:val="Aaoeeu"/>
        <w:numPr>
          <w:ilvl w:val="12"/>
          <w:numId w:val="0"/>
        </w:numPr>
        <w:tabs>
          <w:tab w:val="left" w:pos="-720"/>
        </w:tabs>
        <w:suppressAutoHyphens/>
        <w:ind w:right="-408"/>
        <w:jc w:val="both"/>
        <w:rPr>
          <w:rFonts w:asciiTheme="minorHAnsi" w:hAnsiTheme="minorHAnsi" w:cs="Tahoma"/>
          <w:color w:val="000000"/>
          <w:szCs w:val="22"/>
          <w:lang w:val="el-GR"/>
        </w:rPr>
      </w:pPr>
    </w:p>
    <w:tbl>
      <w:tblPr>
        <w:tblW w:w="864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8"/>
        <w:gridCol w:w="2226"/>
        <w:gridCol w:w="916"/>
        <w:gridCol w:w="906"/>
        <w:gridCol w:w="849"/>
        <w:gridCol w:w="792"/>
        <w:gridCol w:w="957"/>
        <w:gridCol w:w="900"/>
        <w:gridCol w:w="1080"/>
      </w:tblGrid>
      <w:tr w:rsidR="00E732E5" w:rsidRPr="00E732E5" w:rsidTr="002D5AD8">
        <w:trPr>
          <w:cantSplit/>
          <w:jc w:val="center"/>
        </w:trPr>
        <w:tc>
          <w:tcPr>
            <w:tcW w:w="2241" w:type="dxa"/>
            <w:gridSpan w:val="2"/>
          </w:tcPr>
          <w:p w:rsidR="00E732E5" w:rsidRPr="00E732E5" w:rsidRDefault="00E732E5" w:rsidP="00E732E5">
            <w:pPr>
              <w:pStyle w:val="Aaoeeu"/>
              <w:numPr>
                <w:ilvl w:val="12"/>
                <w:numId w:val="0"/>
              </w:numPr>
              <w:tabs>
                <w:tab w:val="left" w:pos="-720"/>
              </w:tabs>
              <w:suppressAutoHyphens/>
              <w:ind w:right="-195"/>
              <w:jc w:val="both"/>
              <w:rPr>
                <w:rFonts w:asciiTheme="minorHAnsi" w:hAnsiTheme="minorHAnsi" w:cs="Tahoma"/>
                <w:b/>
                <w:szCs w:val="22"/>
                <w:lang w:val="el-GR"/>
              </w:rPr>
            </w:pPr>
          </w:p>
        </w:tc>
        <w:tc>
          <w:tcPr>
            <w:tcW w:w="5320" w:type="dxa"/>
            <w:gridSpan w:val="6"/>
          </w:tcPr>
          <w:p w:rsidR="00E732E5" w:rsidRPr="00E732E5" w:rsidRDefault="00E732E5" w:rsidP="00E732E5">
            <w:pPr>
              <w:pStyle w:val="Aaoeeu"/>
              <w:numPr>
                <w:ilvl w:val="12"/>
                <w:numId w:val="0"/>
              </w:numPr>
              <w:tabs>
                <w:tab w:val="left" w:pos="-720"/>
              </w:tabs>
              <w:suppressAutoHyphens/>
              <w:ind w:right="-408"/>
              <w:jc w:val="both"/>
              <w:rPr>
                <w:rFonts w:asciiTheme="minorHAnsi" w:hAnsiTheme="minorHAnsi" w:cs="Tahoma"/>
                <w:b/>
                <w:szCs w:val="22"/>
                <w:lang w:val="el-GR"/>
              </w:rPr>
            </w:pPr>
            <w:r w:rsidRPr="00E732E5">
              <w:rPr>
                <w:rFonts w:asciiTheme="minorHAnsi" w:hAnsiTheme="minorHAnsi" w:cs="Tahoma"/>
                <w:b/>
                <w:szCs w:val="22"/>
                <w:lang w:val="el-GR"/>
              </w:rPr>
              <w:t>Ενδεικτική οριακή τιμή για μg/m</w:t>
            </w:r>
            <w:r w:rsidRPr="00E732E5">
              <w:rPr>
                <w:rFonts w:asciiTheme="minorHAnsi" w:hAnsiTheme="minorHAnsi" w:cs="Tahoma"/>
                <w:b/>
                <w:szCs w:val="22"/>
                <w:vertAlign w:val="superscript"/>
                <w:lang w:val="el-GR"/>
              </w:rPr>
              <w:t>3</w:t>
            </w:r>
          </w:p>
        </w:tc>
        <w:tc>
          <w:tcPr>
            <w:tcW w:w="1080" w:type="dxa"/>
            <w:vMerge w:val="restart"/>
          </w:tcPr>
          <w:p w:rsidR="00E732E5" w:rsidRPr="00E732E5" w:rsidRDefault="00E732E5" w:rsidP="00E732E5">
            <w:pPr>
              <w:pStyle w:val="Aaoeeu"/>
              <w:numPr>
                <w:ilvl w:val="12"/>
                <w:numId w:val="0"/>
              </w:numPr>
              <w:tabs>
                <w:tab w:val="left" w:pos="-720"/>
              </w:tabs>
              <w:suppressAutoHyphens/>
              <w:ind w:right="-51"/>
              <w:jc w:val="both"/>
              <w:rPr>
                <w:rFonts w:asciiTheme="minorHAnsi" w:hAnsiTheme="minorHAnsi" w:cs="Tahoma"/>
                <w:b/>
                <w:szCs w:val="22"/>
                <w:lang w:val="el-GR"/>
              </w:rPr>
            </w:pPr>
            <w:r w:rsidRPr="00E732E5">
              <w:rPr>
                <w:rFonts w:asciiTheme="minorHAnsi" w:hAnsiTheme="minorHAnsi" w:cs="Tahoma"/>
                <w:b/>
                <w:szCs w:val="22"/>
                <w:lang w:val="el-GR"/>
              </w:rPr>
              <w:t>Οριακή τιμή μg/m</w:t>
            </w:r>
            <w:r w:rsidRPr="00E732E5">
              <w:rPr>
                <w:rFonts w:asciiTheme="minorHAnsi" w:hAnsiTheme="minorHAnsi" w:cs="Tahoma"/>
                <w:b/>
                <w:szCs w:val="22"/>
                <w:vertAlign w:val="superscript"/>
                <w:lang w:val="el-GR"/>
              </w:rPr>
              <w:t>3</w:t>
            </w:r>
          </w:p>
        </w:tc>
      </w:tr>
      <w:tr w:rsidR="00E732E5" w:rsidRPr="00E732E5" w:rsidTr="002D5AD8">
        <w:trPr>
          <w:cantSplit/>
          <w:jc w:val="center"/>
        </w:trPr>
        <w:tc>
          <w:tcPr>
            <w:tcW w:w="2244" w:type="dxa"/>
            <w:gridSpan w:val="2"/>
          </w:tcPr>
          <w:p w:rsidR="00E732E5" w:rsidRPr="00E732E5" w:rsidRDefault="00E732E5" w:rsidP="00E732E5">
            <w:pPr>
              <w:pStyle w:val="Aaoeeu"/>
              <w:numPr>
                <w:ilvl w:val="12"/>
                <w:numId w:val="0"/>
              </w:numPr>
              <w:tabs>
                <w:tab w:val="left" w:pos="-720"/>
              </w:tabs>
              <w:suppressAutoHyphens/>
              <w:ind w:right="-195"/>
              <w:jc w:val="both"/>
              <w:rPr>
                <w:rFonts w:asciiTheme="minorHAnsi" w:hAnsiTheme="minorHAnsi" w:cs="Tahoma"/>
                <w:b/>
                <w:szCs w:val="22"/>
                <w:lang w:val="el-GR"/>
              </w:rPr>
            </w:pPr>
          </w:p>
        </w:tc>
        <w:tc>
          <w:tcPr>
            <w:tcW w:w="916" w:type="dxa"/>
          </w:tcPr>
          <w:p w:rsidR="00E732E5" w:rsidRPr="00E732E5" w:rsidRDefault="00E732E5" w:rsidP="00E732E5">
            <w:pPr>
              <w:pStyle w:val="Aaoeeu"/>
              <w:numPr>
                <w:ilvl w:val="12"/>
                <w:numId w:val="0"/>
              </w:numPr>
              <w:tabs>
                <w:tab w:val="left" w:pos="-720"/>
              </w:tabs>
              <w:suppressAutoHyphens/>
              <w:ind w:right="-134"/>
              <w:jc w:val="both"/>
              <w:rPr>
                <w:rFonts w:asciiTheme="minorHAnsi" w:hAnsiTheme="minorHAnsi" w:cs="Tahoma"/>
                <w:b/>
                <w:szCs w:val="22"/>
                <w:lang w:val="el-GR"/>
              </w:rPr>
            </w:pPr>
            <w:r w:rsidRPr="00E732E5">
              <w:rPr>
                <w:rFonts w:asciiTheme="minorHAnsi" w:hAnsiTheme="minorHAnsi" w:cs="Tahoma"/>
                <w:b/>
                <w:szCs w:val="22"/>
                <w:lang w:val="el-GR"/>
              </w:rPr>
              <w:t>2004</w:t>
            </w:r>
          </w:p>
        </w:tc>
        <w:tc>
          <w:tcPr>
            <w:tcW w:w="906" w:type="dxa"/>
          </w:tcPr>
          <w:p w:rsidR="00E732E5" w:rsidRPr="00E732E5" w:rsidRDefault="00E732E5" w:rsidP="00E732E5">
            <w:pPr>
              <w:pStyle w:val="Aaoeeu"/>
              <w:numPr>
                <w:ilvl w:val="12"/>
                <w:numId w:val="0"/>
              </w:numPr>
              <w:tabs>
                <w:tab w:val="left" w:pos="-720"/>
              </w:tabs>
              <w:suppressAutoHyphens/>
              <w:ind w:right="-13"/>
              <w:jc w:val="both"/>
              <w:rPr>
                <w:rFonts w:asciiTheme="minorHAnsi" w:hAnsiTheme="minorHAnsi" w:cs="Tahoma"/>
                <w:b/>
                <w:szCs w:val="22"/>
                <w:lang w:val="el-GR"/>
              </w:rPr>
            </w:pPr>
            <w:r w:rsidRPr="00E732E5">
              <w:rPr>
                <w:rFonts w:asciiTheme="minorHAnsi" w:hAnsiTheme="minorHAnsi" w:cs="Tahoma"/>
                <w:b/>
                <w:szCs w:val="22"/>
                <w:lang w:val="el-GR"/>
              </w:rPr>
              <w:t>2005</w:t>
            </w:r>
          </w:p>
        </w:tc>
        <w:tc>
          <w:tcPr>
            <w:tcW w:w="849" w:type="dxa"/>
          </w:tcPr>
          <w:p w:rsidR="00E732E5" w:rsidRPr="00E732E5" w:rsidRDefault="00E732E5" w:rsidP="00E732E5">
            <w:pPr>
              <w:pStyle w:val="Aaoeeu"/>
              <w:numPr>
                <w:ilvl w:val="12"/>
                <w:numId w:val="0"/>
              </w:numPr>
              <w:tabs>
                <w:tab w:val="left" w:pos="-720"/>
              </w:tabs>
              <w:suppressAutoHyphens/>
              <w:ind w:right="-68"/>
              <w:jc w:val="both"/>
              <w:rPr>
                <w:rFonts w:asciiTheme="minorHAnsi" w:hAnsiTheme="minorHAnsi" w:cs="Tahoma"/>
                <w:b/>
                <w:szCs w:val="22"/>
                <w:lang w:val="el-GR"/>
              </w:rPr>
            </w:pPr>
            <w:r w:rsidRPr="00E732E5">
              <w:rPr>
                <w:rFonts w:asciiTheme="minorHAnsi" w:hAnsiTheme="minorHAnsi" w:cs="Tahoma"/>
                <w:b/>
                <w:szCs w:val="22"/>
                <w:lang w:val="el-GR"/>
              </w:rPr>
              <w:t>2006</w:t>
            </w:r>
          </w:p>
        </w:tc>
        <w:tc>
          <w:tcPr>
            <w:tcW w:w="792" w:type="dxa"/>
          </w:tcPr>
          <w:p w:rsidR="00E732E5" w:rsidRPr="00E732E5" w:rsidRDefault="00E732E5" w:rsidP="00E732E5">
            <w:pPr>
              <w:pStyle w:val="Aaoeeu"/>
              <w:numPr>
                <w:ilvl w:val="12"/>
                <w:numId w:val="0"/>
              </w:numPr>
              <w:tabs>
                <w:tab w:val="left" w:pos="-720"/>
              </w:tabs>
              <w:suppressAutoHyphens/>
              <w:ind w:right="-125"/>
              <w:jc w:val="both"/>
              <w:rPr>
                <w:rFonts w:asciiTheme="minorHAnsi" w:hAnsiTheme="minorHAnsi" w:cs="Tahoma"/>
                <w:b/>
                <w:szCs w:val="22"/>
                <w:lang w:val="el-GR"/>
              </w:rPr>
            </w:pPr>
            <w:r w:rsidRPr="00E732E5">
              <w:rPr>
                <w:rFonts w:asciiTheme="minorHAnsi" w:hAnsiTheme="minorHAnsi" w:cs="Tahoma"/>
                <w:b/>
                <w:szCs w:val="22"/>
                <w:lang w:val="el-GR"/>
              </w:rPr>
              <w:t>2007</w:t>
            </w:r>
          </w:p>
        </w:tc>
        <w:tc>
          <w:tcPr>
            <w:tcW w:w="957" w:type="dxa"/>
          </w:tcPr>
          <w:p w:rsidR="00E732E5" w:rsidRPr="00E732E5" w:rsidRDefault="00E732E5" w:rsidP="00E732E5">
            <w:pPr>
              <w:pStyle w:val="Aaoeeu"/>
              <w:numPr>
                <w:ilvl w:val="12"/>
                <w:numId w:val="0"/>
              </w:numPr>
              <w:tabs>
                <w:tab w:val="left" w:pos="-720"/>
              </w:tabs>
              <w:suppressAutoHyphens/>
              <w:ind w:right="-182"/>
              <w:jc w:val="both"/>
              <w:rPr>
                <w:rFonts w:asciiTheme="minorHAnsi" w:hAnsiTheme="minorHAnsi" w:cs="Tahoma"/>
                <w:b/>
                <w:szCs w:val="22"/>
                <w:lang w:val="el-GR"/>
              </w:rPr>
            </w:pPr>
            <w:r w:rsidRPr="00E732E5">
              <w:rPr>
                <w:rFonts w:asciiTheme="minorHAnsi" w:hAnsiTheme="minorHAnsi" w:cs="Tahoma"/>
                <w:b/>
                <w:szCs w:val="22"/>
                <w:lang w:val="el-GR"/>
              </w:rPr>
              <w:t>2008</w:t>
            </w:r>
          </w:p>
        </w:tc>
        <w:tc>
          <w:tcPr>
            <w:tcW w:w="900" w:type="dxa"/>
          </w:tcPr>
          <w:p w:rsidR="00E732E5" w:rsidRPr="00E732E5" w:rsidRDefault="00E732E5" w:rsidP="00E732E5">
            <w:pPr>
              <w:pStyle w:val="Aaoeeu"/>
              <w:numPr>
                <w:ilvl w:val="12"/>
                <w:numId w:val="0"/>
              </w:numPr>
              <w:tabs>
                <w:tab w:val="left" w:pos="-720"/>
              </w:tabs>
              <w:suppressAutoHyphens/>
              <w:ind w:right="-58"/>
              <w:jc w:val="both"/>
              <w:rPr>
                <w:rFonts w:asciiTheme="minorHAnsi" w:hAnsiTheme="minorHAnsi" w:cs="Tahoma"/>
                <w:b/>
                <w:szCs w:val="22"/>
                <w:lang w:val="el-GR"/>
              </w:rPr>
            </w:pPr>
            <w:r w:rsidRPr="00E732E5">
              <w:rPr>
                <w:rFonts w:asciiTheme="minorHAnsi" w:hAnsiTheme="minorHAnsi" w:cs="Tahoma"/>
                <w:b/>
                <w:szCs w:val="22"/>
                <w:lang w:val="el-GR"/>
              </w:rPr>
              <w:t>2009</w:t>
            </w:r>
          </w:p>
        </w:tc>
        <w:tc>
          <w:tcPr>
            <w:tcW w:w="1080" w:type="dxa"/>
            <w:vMerge/>
          </w:tcPr>
          <w:p w:rsidR="00E732E5" w:rsidRPr="00E732E5" w:rsidRDefault="00E732E5" w:rsidP="00E732E5">
            <w:pPr>
              <w:pStyle w:val="Aaoeeu"/>
              <w:numPr>
                <w:ilvl w:val="12"/>
                <w:numId w:val="0"/>
              </w:numPr>
              <w:tabs>
                <w:tab w:val="left" w:pos="-720"/>
              </w:tabs>
              <w:suppressAutoHyphens/>
              <w:ind w:right="-408"/>
              <w:jc w:val="both"/>
              <w:rPr>
                <w:rFonts w:asciiTheme="minorHAnsi" w:hAnsiTheme="minorHAnsi" w:cs="Tahoma"/>
                <w:b/>
                <w:szCs w:val="22"/>
                <w:lang w:val="el-GR"/>
              </w:rPr>
            </w:pPr>
          </w:p>
        </w:tc>
      </w:tr>
      <w:tr w:rsidR="00E732E5" w:rsidRPr="00E732E5" w:rsidTr="002D5AD8">
        <w:trPr>
          <w:gridBefore w:val="1"/>
          <w:wBefore w:w="18" w:type="dxa"/>
          <w:jc w:val="center"/>
        </w:trPr>
        <w:tc>
          <w:tcPr>
            <w:tcW w:w="2226" w:type="dxa"/>
          </w:tcPr>
          <w:p w:rsidR="00E732E5" w:rsidRPr="00E732E5" w:rsidRDefault="00E732E5" w:rsidP="00E732E5">
            <w:pPr>
              <w:pStyle w:val="Aaoeeu"/>
              <w:numPr>
                <w:ilvl w:val="12"/>
                <w:numId w:val="0"/>
              </w:numPr>
              <w:tabs>
                <w:tab w:val="left" w:pos="-720"/>
              </w:tabs>
              <w:suppressAutoHyphens/>
              <w:jc w:val="both"/>
              <w:rPr>
                <w:rFonts w:asciiTheme="minorHAnsi" w:hAnsiTheme="minorHAnsi" w:cs="Tahoma"/>
                <w:b/>
                <w:szCs w:val="22"/>
                <w:lang w:val="el-GR"/>
              </w:rPr>
            </w:pPr>
            <w:r w:rsidRPr="00E732E5">
              <w:rPr>
                <w:rFonts w:asciiTheme="minorHAnsi" w:hAnsiTheme="minorHAnsi" w:cs="Tahoma"/>
                <w:b/>
                <w:szCs w:val="22"/>
                <w:lang w:val="el-GR"/>
              </w:rPr>
              <w:t>Μέση ωριαία τιμή να μην υπερβαίνεται περισσότερο από 18 φορές το χρόνο</w:t>
            </w:r>
          </w:p>
        </w:tc>
        <w:tc>
          <w:tcPr>
            <w:tcW w:w="916" w:type="dxa"/>
            <w:vAlign w:val="center"/>
          </w:tcPr>
          <w:p w:rsidR="00E732E5" w:rsidRPr="00E732E5" w:rsidRDefault="00E732E5" w:rsidP="00E732E5">
            <w:pPr>
              <w:pStyle w:val="Aaoeeu"/>
              <w:numPr>
                <w:ilvl w:val="12"/>
                <w:numId w:val="0"/>
              </w:numPr>
              <w:tabs>
                <w:tab w:val="left" w:pos="-720"/>
              </w:tabs>
              <w:suppressAutoHyphens/>
              <w:ind w:right="-134"/>
              <w:jc w:val="both"/>
              <w:rPr>
                <w:rFonts w:asciiTheme="minorHAnsi" w:hAnsiTheme="minorHAnsi" w:cs="Tahoma"/>
                <w:szCs w:val="22"/>
                <w:lang w:val="el-GR"/>
              </w:rPr>
            </w:pPr>
            <w:r w:rsidRPr="00E732E5">
              <w:rPr>
                <w:rFonts w:asciiTheme="minorHAnsi" w:hAnsiTheme="minorHAnsi" w:cs="Tahoma"/>
                <w:szCs w:val="22"/>
                <w:lang w:val="el-GR"/>
              </w:rPr>
              <w:t>260</w:t>
            </w:r>
          </w:p>
        </w:tc>
        <w:tc>
          <w:tcPr>
            <w:tcW w:w="906" w:type="dxa"/>
            <w:vAlign w:val="center"/>
          </w:tcPr>
          <w:p w:rsidR="00E732E5" w:rsidRPr="00E732E5" w:rsidRDefault="00E732E5" w:rsidP="00E732E5">
            <w:pPr>
              <w:pStyle w:val="Aaoeeu"/>
              <w:numPr>
                <w:ilvl w:val="12"/>
                <w:numId w:val="0"/>
              </w:numPr>
              <w:tabs>
                <w:tab w:val="left" w:pos="-720"/>
              </w:tabs>
              <w:suppressAutoHyphens/>
              <w:ind w:right="-13"/>
              <w:jc w:val="both"/>
              <w:rPr>
                <w:rFonts w:asciiTheme="minorHAnsi" w:hAnsiTheme="minorHAnsi" w:cs="Tahoma"/>
                <w:szCs w:val="22"/>
                <w:lang w:val="el-GR"/>
              </w:rPr>
            </w:pPr>
            <w:r w:rsidRPr="00E732E5">
              <w:rPr>
                <w:rFonts w:asciiTheme="minorHAnsi" w:hAnsiTheme="minorHAnsi" w:cs="Tahoma"/>
                <w:szCs w:val="22"/>
                <w:lang w:val="el-GR"/>
              </w:rPr>
              <w:t>250</w:t>
            </w:r>
          </w:p>
        </w:tc>
        <w:tc>
          <w:tcPr>
            <w:tcW w:w="849" w:type="dxa"/>
            <w:vAlign w:val="center"/>
          </w:tcPr>
          <w:p w:rsidR="00E732E5" w:rsidRPr="00E732E5" w:rsidRDefault="00E732E5" w:rsidP="00E732E5">
            <w:pPr>
              <w:pStyle w:val="Aaoeeu"/>
              <w:numPr>
                <w:ilvl w:val="12"/>
                <w:numId w:val="0"/>
              </w:numPr>
              <w:tabs>
                <w:tab w:val="left" w:pos="-720"/>
              </w:tabs>
              <w:suppressAutoHyphens/>
              <w:ind w:right="-68"/>
              <w:jc w:val="both"/>
              <w:rPr>
                <w:rFonts w:asciiTheme="minorHAnsi" w:hAnsiTheme="minorHAnsi" w:cs="Tahoma"/>
                <w:szCs w:val="22"/>
                <w:lang w:val="el-GR"/>
              </w:rPr>
            </w:pPr>
            <w:r w:rsidRPr="00E732E5">
              <w:rPr>
                <w:rFonts w:asciiTheme="minorHAnsi" w:hAnsiTheme="minorHAnsi" w:cs="Tahoma"/>
                <w:szCs w:val="22"/>
                <w:lang w:val="el-GR"/>
              </w:rPr>
              <w:t>240</w:t>
            </w:r>
          </w:p>
        </w:tc>
        <w:tc>
          <w:tcPr>
            <w:tcW w:w="792" w:type="dxa"/>
            <w:vAlign w:val="center"/>
          </w:tcPr>
          <w:p w:rsidR="00E732E5" w:rsidRPr="00E732E5" w:rsidRDefault="00E732E5" w:rsidP="00E732E5">
            <w:pPr>
              <w:pStyle w:val="Aaoeeu"/>
              <w:numPr>
                <w:ilvl w:val="12"/>
                <w:numId w:val="0"/>
              </w:numPr>
              <w:tabs>
                <w:tab w:val="left" w:pos="-720"/>
              </w:tabs>
              <w:suppressAutoHyphens/>
              <w:ind w:right="-125"/>
              <w:jc w:val="both"/>
              <w:rPr>
                <w:rFonts w:asciiTheme="minorHAnsi" w:hAnsiTheme="minorHAnsi" w:cs="Tahoma"/>
                <w:szCs w:val="22"/>
                <w:lang w:val="el-GR"/>
              </w:rPr>
            </w:pPr>
            <w:r w:rsidRPr="00E732E5">
              <w:rPr>
                <w:rFonts w:asciiTheme="minorHAnsi" w:hAnsiTheme="minorHAnsi" w:cs="Tahoma"/>
                <w:szCs w:val="22"/>
                <w:lang w:val="el-GR"/>
              </w:rPr>
              <w:t>230</w:t>
            </w:r>
          </w:p>
        </w:tc>
        <w:tc>
          <w:tcPr>
            <w:tcW w:w="957" w:type="dxa"/>
            <w:vAlign w:val="center"/>
          </w:tcPr>
          <w:p w:rsidR="00E732E5" w:rsidRPr="00E732E5" w:rsidRDefault="00E732E5" w:rsidP="00E732E5">
            <w:pPr>
              <w:pStyle w:val="Aaoeeu"/>
              <w:numPr>
                <w:ilvl w:val="12"/>
                <w:numId w:val="0"/>
              </w:numPr>
              <w:tabs>
                <w:tab w:val="left" w:pos="-720"/>
              </w:tabs>
              <w:suppressAutoHyphens/>
              <w:ind w:right="-182"/>
              <w:jc w:val="both"/>
              <w:rPr>
                <w:rFonts w:asciiTheme="minorHAnsi" w:hAnsiTheme="minorHAnsi" w:cs="Tahoma"/>
                <w:szCs w:val="22"/>
                <w:lang w:val="el-GR"/>
              </w:rPr>
            </w:pPr>
            <w:r w:rsidRPr="00E732E5">
              <w:rPr>
                <w:rFonts w:asciiTheme="minorHAnsi" w:hAnsiTheme="minorHAnsi" w:cs="Tahoma"/>
                <w:szCs w:val="22"/>
                <w:lang w:val="el-GR"/>
              </w:rPr>
              <w:t>220</w:t>
            </w:r>
          </w:p>
        </w:tc>
        <w:tc>
          <w:tcPr>
            <w:tcW w:w="900" w:type="dxa"/>
            <w:vAlign w:val="center"/>
          </w:tcPr>
          <w:p w:rsidR="00E732E5" w:rsidRPr="00E732E5" w:rsidRDefault="00E732E5" w:rsidP="00E732E5">
            <w:pPr>
              <w:pStyle w:val="Aaoeeu"/>
              <w:numPr>
                <w:ilvl w:val="12"/>
                <w:numId w:val="0"/>
              </w:numPr>
              <w:tabs>
                <w:tab w:val="left" w:pos="-720"/>
              </w:tabs>
              <w:suppressAutoHyphens/>
              <w:ind w:right="-58"/>
              <w:jc w:val="both"/>
              <w:rPr>
                <w:rFonts w:asciiTheme="minorHAnsi" w:hAnsiTheme="minorHAnsi" w:cs="Tahoma"/>
                <w:szCs w:val="22"/>
                <w:lang w:val="el-GR"/>
              </w:rPr>
            </w:pPr>
            <w:r w:rsidRPr="00E732E5">
              <w:rPr>
                <w:rFonts w:asciiTheme="minorHAnsi" w:hAnsiTheme="minorHAnsi" w:cs="Tahoma"/>
                <w:szCs w:val="22"/>
                <w:lang w:val="el-GR"/>
              </w:rPr>
              <w:t>210</w:t>
            </w:r>
          </w:p>
        </w:tc>
        <w:tc>
          <w:tcPr>
            <w:tcW w:w="1080" w:type="dxa"/>
            <w:vAlign w:val="center"/>
          </w:tcPr>
          <w:p w:rsidR="00E732E5" w:rsidRPr="00E732E5" w:rsidRDefault="00E732E5" w:rsidP="00E732E5">
            <w:pPr>
              <w:pStyle w:val="Aaoeeu"/>
              <w:numPr>
                <w:ilvl w:val="12"/>
                <w:numId w:val="0"/>
              </w:numPr>
              <w:tabs>
                <w:tab w:val="left" w:pos="-720"/>
              </w:tabs>
              <w:suppressAutoHyphens/>
              <w:ind w:right="9"/>
              <w:jc w:val="both"/>
              <w:rPr>
                <w:rFonts w:asciiTheme="minorHAnsi" w:hAnsiTheme="minorHAnsi" w:cs="Tahoma"/>
                <w:szCs w:val="22"/>
                <w:lang w:val="el-GR"/>
              </w:rPr>
            </w:pPr>
            <w:r w:rsidRPr="00E732E5">
              <w:rPr>
                <w:rFonts w:asciiTheme="minorHAnsi" w:hAnsiTheme="minorHAnsi" w:cs="Tahoma"/>
                <w:szCs w:val="22"/>
                <w:lang w:val="el-GR"/>
              </w:rPr>
              <w:t>200</w:t>
            </w:r>
          </w:p>
        </w:tc>
      </w:tr>
      <w:tr w:rsidR="00E732E5" w:rsidRPr="00E732E5" w:rsidTr="002D5AD8">
        <w:trPr>
          <w:gridBefore w:val="1"/>
          <w:wBefore w:w="18" w:type="dxa"/>
          <w:jc w:val="center"/>
        </w:trPr>
        <w:tc>
          <w:tcPr>
            <w:tcW w:w="2226" w:type="dxa"/>
          </w:tcPr>
          <w:p w:rsidR="00E732E5" w:rsidRPr="00E732E5" w:rsidRDefault="00E732E5" w:rsidP="00E732E5">
            <w:pPr>
              <w:pStyle w:val="Aaoeeu"/>
              <w:numPr>
                <w:ilvl w:val="12"/>
                <w:numId w:val="0"/>
              </w:numPr>
              <w:tabs>
                <w:tab w:val="left" w:pos="-720"/>
              </w:tabs>
              <w:suppressAutoHyphens/>
              <w:ind w:right="-108"/>
              <w:jc w:val="both"/>
              <w:rPr>
                <w:rFonts w:asciiTheme="minorHAnsi" w:hAnsiTheme="minorHAnsi" w:cs="Tahoma"/>
                <w:b/>
                <w:szCs w:val="22"/>
                <w:lang w:val="el-GR"/>
              </w:rPr>
            </w:pPr>
            <w:r w:rsidRPr="00E732E5">
              <w:rPr>
                <w:rFonts w:asciiTheme="minorHAnsi" w:hAnsiTheme="minorHAnsi" w:cs="Tahoma"/>
                <w:b/>
                <w:szCs w:val="22"/>
                <w:lang w:val="el-GR"/>
              </w:rPr>
              <w:t>Μέση ετήσια τιμή</w:t>
            </w:r>
          </w:p>
        </w:tc>
        <w:tc>
          <w:tcPr>
            <w:tcW w:w="916" w:type="dxa"/>
            <w:vAlign w:val="center"/>
          </w:tcPr>
          <w:p w:rsidR="00E732E5" w:rsidRPr="00E732E5" w:rsidRDefault="00E732E5" w:rsidP="00E732E5">
            <w:pPr>
              <w:pStyle w:val="Aaoeeu"/>
              <w:numPr>
                <w:ilvl w:val="12"/>
                <w:numId w:val="0"/>
              </w:numPr>
              <w:tabs>
                <w:tab w:val="left" w:pos="-720"/>
              </w:tabs>
              <w:suppressAutoHyphens/>
              <w:ind w:right="-134"/>
              <w:jc w:val="both"/>
              <w:rPr>
                <w:rFonts w:asciiTheme="minorHAnsi" w:hAnsiTheme="minorHAnsi" w:cs="Tahoma"/>
                <w:szCs w:val="22"/>
                <w:lang w:val="el-GR"/>
              </w:rPr>
            </w:pPr>
            <w:r w:rsidRPr="00E732E5">
              <w:rPr>
                <w:rFonts w:asciiTheme="minorHAnsi" w:hAnsiTheme="minorHAnsi" w:cs="Tahoma"/>
                <w:szCs w:val="22"/>
                <w:lang w:val="el-GR"/>
              </w:rPr>
              <w:t>52</w:t>
            </w:r>
          </w:p>
        </w:tc>
        <w:tc>
          <w:tcPr>
            <w:tcW w:w="906" w:type="dxa"/>
            <w:vAlign w:val="center"/>
          </w:tcPr>
          <w:p w:rsidR="00E732E5" w:rsidRPr="00E732E5" w:rsidRDefault="00E732E5" w:rsidP="00E732E5">
            <w:pPr>
              <w:pStyle w:val="Aaoeeu"/>
              <w:numPr>
                <w:ilvl w:val="12"/>
                <w:numId w:val="0"/>
              </w:numPr>
              <w:tabs>
                <w:tab w:val="left" w:pos="-720"/>
              </w:tabs>
              <w:suppressAutoHyphens/>
              <w:ind w:right="-13"/>
              <w:jc w:val="both"/>
              <w:rPr>
                <w:rFonts w:asciiTheme="minorHAnsi" w:hAnsiTheme="minorHAnsi" w:cs="Tahoma"/>
                <w:szCs w:val="22"/>
                <w:lang w:val="el-GR"/>
              </w:rPr>
            </w:pPr>
            <w:r w:rsidRPr="00E732E5">
              <w:rPr>
                <w:rFonts w:asciiTheme="minorHAnsi" w:hAnsiTheme="minorHAnsi" w:cs="Tahoma"/>
                <w:szCs w:val="22"/>
                <w:lang w:val="el-GR"/>
              </w:rPr>
              <w:t>50</w:t>
            </w:r>
          </w:p>
        </w:tc>
        <w:tc>
          <w:tcPr>
            <w:tcW w:w="849" w:type="dxa"/>
            <w:vAlign w:val="center"/>
          </w:tcPr>
          <w:p w:rsidR="00E732E5" w:rsidRPr="00E732E5" w:rsidRDefault="00E732E5" w:rsidP="00E732E5">
            <w:pPr>
              <w:pStyle w:val="Aaoeeu"/>
              <w:numPr>
                <w:ilvl w:val="12"/>
                <w:numId w:val="0"/>
              </w:numPr>
              <w:tabs>
                <w:tab w:val="left" w:pos="-720"/>
              </w:tabs>
              <w:suppressAutoHyphens/>
              <w:ind w:right="-68"/>
              <w:jc w:val="both"/>
              <w:rPr>
                <w:rFonts w:asciiTheme="minorHAnsi" w:hAnsiTheme="minorHAnsi" w:cs="Tahoma"/>
                <w:szCs w:val="22"/>
                <w:lang w:val="el-GR"/>
              </w:rPr>
            </w:pPr>
            <w:r w:rsidRPr="00E732E5">
              <w:rPr>
                <w:rFonts w:asciiTheme="minorHAnsi" w:hAnsiTheme="minorHAnsi" w:cs="Tahoma"/>
                <w:szCs w:val="22"/>
                <w:lang w:val="el-GR"/>
              </w:rPr>
              <w:t>48</w:t>
            </w:r>
          </w:p>
        </w:tc>
        <w:tc>
          <w:tcPr>
            <w:tcW w:w="792" w:type="dxa"/>
            <w:vAlign w:val="center"/>
          </w:tcPr>
          <w:p w:rsidR="00E732E5" w:rsidRPr="00E732E5" w:rsidRDefault="00E732E5" w:rsidP="00E732E5">
            <w:pPr>
              <w:pStyle w:val="Aaoeeu"/>
              <w:numPr>
                <w:ilvl w:val="12"/>
                <w:numId w:val="0"/>
              </w:numPr>
              <w:tabs>
                <w:tab w:val="left" w:pos="-720"/>
              </w:tabs>
              <w:suppressAutoHyphens/>
              <w:ind w:right="-125"/>
              <w:jc w:val="both"/>
              <w:rPr>
                <w:rFonts w:asciiTheme="minorHAnsi" w:hAnsiTheme="minorHAnsi" w:cs="Tahoma"/>
                <w:szCs w:val="22"/>
                <w:lang w:val="el-GR"/>
              </w:rPr>
            </w:pPr>
            <w:r w:rsidRPr="00E732E5">
              <w:rPr>
                <w:rFonts w:asciiTheme="minorHAnsi" w:hAnsiTheme="minorHAnsi" w:cs="Tahoma"/>
                <w:szCs w:val="22"/>
                <w:lang w:val="el-GR"/>
              </w:rPr>
              <w:t>46</w:t>
            </w:r>
          </w:p>
        </w:tc>
        <w:tc>
          <w:tcPr>
            <w:tcW w:w="957" w:type="dxa"/>
            <w:vAlign w:val="center"/>
          </w:tcPr>
          <w:p w:rsidR="00E732E5" w:rsidRPr="00E732E5" w:rsidRDefault="00E732E5" w:rsidP="00E732E5">
            <w:pPr>
              <w:pStyle w:val="Aaoeeu"/>
              <w:numPr>
                <w:ilvl w:val="12"/>
                <w:numId w:val="0"/>
              </w:numPr>
              <w:tabs>
                <w:tab w:val="left" w:pos="-720"/>
              </w:tabs>
              <w:suppressAutoHyphens/>
              <w:ind w:right="-182"/>
              <w:jc w:val="both"/>
              <w:rPr>
                <w:rFonts w:asciiTheme="minorHAnsi" w:hAnsiTheme="minorHAnsi" w:cs="Tahoma"/>
                <w:szCs w:val="22"/>
                <w:lang w:val="el-GR"/>
              </w:rPr>
            </w:pPr>
            <w:r w:rsidRPr="00E732E5">
              <w:rPr>
                <w:rFonts w:asciiTheme="minorHAnsi" w:hAnsiTheme="minorHAnsi" w:cs="Tahoma"/>
                <w:szCs w:val="22"/>
                <w:lang w:val="el-GR"/>
              </w:rPr>
              <w:t>44</w:t>
            </w:r>
          </w:p>
        </w:tc>
        <w:tc>
          <w:tcPr>
            <w:tcW w:w="900" w:type="dxa"/>
            <w:vAlign w:val="center"/>
          </w:tcPr>
          <w:p w:rsidR="00E732E5" w:rsidRPr="00E732E5" w:rsidRDefault="00E732E5" w:rsidP="00E732E5">
            <w:pPr>
              <w:pStyle w:val="Aaoeeu"/>
              <w:numPr>
                <w:ilvl w:val="12"/>
                <w:numId w:val="0"/>
              </w:numPr>
              <w:tabs>
                <w:tab w:val="left" w:pos="-720"/>
              </w:tabs>
              <w:suppressAutoHyphens/>
              <w:ind w:right="-58"/>
              <w:jc w:val="both"/>
              <w:rPr>
                <w:rFonts w:asciiTheme="minorHAnsi" w:hAnsiTheme="minorHAnsi" w:cs="Tahoma"/>
                <w:szCs w:val="22"/>
                <w:lang w:val="el-GR"/>
              </w:rPr>
            </w:pPr>
            <w:r w:rsidRPr="00E732E5">
              <w:rPr>
                <w:rFonts w:asciiTheme="minorHAnsi" w:hAnsiTheme="minorHAnsi" w:cs="Tahoma"/>
                <w:szCs w:val="22"/>
                <w:lang w:val="el-GR"/>
              </w:rPr>
              <w:t>42</w:t>
            </w:r>
          </w:p>
        </w:tc>
        <w:tc>
          <w:tcPr>
            <w:tcW w:w="1080" w:type="dxa"/>
            <w:vAlign w:val="center"/>
          </w:tcPr>
          <w:p w:rsidR="00E732E5" w:rsidRPr="00E732E5" w:rsidRDefault="00E732E5" w:rsidP="00E732E5">
            <w:pPr>
              <w:pStyle w:val="Aaoeeu"/>
              <w:numPr>
                <w:ilvl w:val="12"/>
                <w:numId w:val="0"/>
              </w:numPr>
              <w:tabs>
                <w:tab w:val="left" w:pos="-720"/>
              </w:tabs>
              <w:suppressAutoHyphens/>
              <w:ind w:right="9"/>
              <w:jc w:val="both"/>
              <w:rPr>
                <w:rFonts w:asciiTheme="minorHAnsi" w:hAnsiTheme="minorHAnsi" w:cs="Tahoma"/>
                <w:szCs w:val="22"/>
                <w:lang w:val="el-GR"/>
              </w:rPr>
            </w:pPr>
            <w:r w:rsidRPr="00E732E5">
              <w:rPr>
                <w:rFonts w:asciiTheme="minorHAnsi" w:hAnsiTheme="minorHAnsi" w:cs="Tahoma"/>
                <w:szCs w:val="22"/>
                <w:lang w:val="el-GR"/>
              </w:rPr>
              <w:t>40</w:t>
            </w:r>
          </w:p>
        </w:tc>
      </w:tr>
    </w:tbl>
    <w:p w:rsidR="00E732E5" w:rsidRPr="00E732E5" w:rsidRDefault="00E732E5" w:rsidP="00E732E5">
      <w:pPr>
        <w:jc w:val="both"/>
        <w:rPr>
          <w:rFonts w:cs="Tahoma"/>
          <w:b/>
        </w:rPr>
      </w:pPr>
      <w:r w:rsidRPr="00E732E5">
        <w:rPr>
          <w:rFonts w:cs="Tahoma"/>
          <w:b/>
        </w:rPr>
        <w:t>Πίνακας 4-23</w:t>
      </w:r>
    </w:p>
    <w:p w:rsidR="00E732E5" w:rsidRPr="00E732E5" w:rsidRDefault="00E732E5" w:rsidP="00E732E5">
      <w:pPr>
        <w:jc w:val="both"/>
        <w:rPr>
          <w:rFonts w:cs="Tahoma"/>
        </w:rPr>
      </w:pPr>
      <w:r w:rsidRPr="00E732E5">
        <w:rPr>
          <w:rFonts w:cs="Tahoma"/>
        </w:rPr>
        <w:t>Όρια του όζοντος σύμφωνα με την Οδηγία 2002/3/ΕΕ</w:t>
      </w:r>
    </w:p>
    <w:p w:rsidR="00E732E5" w:rsidRPr="00E732E5" w:rsidRDefault="00E732E5" w:rsidP="00E732E5">
      <w:pPr>
        <w:jc w:val="both"/>
        <w:rPr>
          <w:rFonts w:cs="Tahoma"/>
        </w:rPr>
      </w:pPr>
    </w:p>
    <w:tbl>
      <w:tblPr>
        <w:tblW w:w="91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088"/>
        <w:gridCol w:w="5580"/>
        <w:gridCol w:w="1440"/>
      </w:tblGrid>
      <w:tr w:rsidR="00E732E5" w:rsidRPr="00E732E5" w:rsidTr="002D5AD8">
        <w:trPr>
          <w:trHeight w:val="323"/>
          <w:jc w:val="center"/>
        </w:trPr>
        <w:tc>
          <w:tcPr>
            <w:tcW w:w="2088" w:type="dxa"/>
            <w:vAlign w:val="center"/>
          </w:tcPr>
          <w:p w:rsidR="00E732E5" w:rsidRPr="00E732E5" w:rsidRDefault="00E732E5" w:rsidP="00E732E5">
            <w:pPr>
              <w:jc w:val="both"/>
              <w:rPr>
                <w:rFonts w:cs="Tahoma"/>
                <w:b/>
              </w:rPr>
            </w:pPr>
          </w:p>
        </w:tc>
        <w:tc>
          <w:tcPr>
            <w:tcW w:w="5580" w:type="dxa"/>
            <w:vAlign w:val="center"/>
          </w:tcPr>
          <w:p w:rsidR="00E732E5" w:rsidRPr="00E732E5" w:rsidRDefault="00E732E5" w:rsidP="00E732E5">
            <w:pPr>
              <w:jc w:val="both"/>
              <w:rPr>
                <w:rFonts w:cs="Tahoma"/>
                <w:b/>
              </w:rPr>
            </w:pPr>
            <w:r w:rsidRPr="00E732E5">
              <w:rPr>
                <w:rFonts w:cs="Tahoma"/>
                <w:b/>
              </w:rPr>
              <w:t>Παράμετρος</w:t>
            </w:r>
          </w:p>
        </w:tc>
        <w:tc>
          <w:tcPr>
            <w:tcW w:w="1440" w:type="dxa"/>
            <w:vAlign w:val="center"/>
          </w:tcPr>
          <w:p w:rsidR="00E732E5" w:rsidRPr="00E732E5" w:rsidRDefault="00E732E5" w:rsidP="00E732E5">
            <w:pPr>
              <w:jc w:val="both"/>
              <w:rPr>
                <w:rFonts w:cs="Tahoma"/>
                <w:b/>
              </w:rPr>
            </w:pPr>
            <w:r w:rsidRPr="00E732E5">
              <w:rPr>
                <w:rFonts w:cs="Tahoma"/>
                <w:b/>
              </w:rPr>
              <w:t>Όριο</w:t>
            </w:r>
          </w:p>
        </w:tc>
      </w:tr>
      <w:tr w:rsidR="00E732E5" w:rsidRPr="00E732E5" w:rsidTr="002D5AD8">
        <w:trPr>
          <w:jc w:val="center"/>
        </w:trPr>
        <w:tc>
          <w:tcPr>
            <w:tcW w:w="2088" w:type="dxa"/>
            <w:vAlign w:val="center"/>
          </w:tcPr>
          <w:p w:rsidR="00E732E5" w:rsidRPr="00E732E5" w:rsidRDefault="00E732E5" w:rsidP="00E732E5">
            <w:pPr>
              <w:jc w:val="both"/>
              <w:rPr>
                <w:rFonts w:cs="Tahoma"/>
              </w:rPr>
            </w:pPr>
            <w:r w:rsidRPr="00E732E5">
              <w:rPr>
                <w:rFonts w:cs="Tahoma"/>
              </w:rPr>
              <w:t>Όριο ενημέρωσης</w:t>
            </w:r>
          </w:p>
        </w:tc>
        <w:tc>
          <w:tcPr>
            <w:tcW w:w="5580" w:type="dxa"/>
            <w:vAlign w:val="center"/>
          </w:tcPr>
          <w:p w:rsidR="00E732E5" w:rsidRPr="00E732E5" w:rsidRDefault="00E732E5" w:rsidP="00E732E5">
            <w:pPr>
              <w:jc w:val="both"/>
              <w:rPr>
                <w:rFonts w:cs="Tahoma"/>
              </w:rPr>
            </w:pPr>
            <w:r w:rsidRPr="00E732E5">
              <w:rPr>
                <w:rFonts w:cs="Tahoma"/>
              </w:rPr>
              <w:t xml:space="preserve"> Μέση ωριαία τιμή</w:t>
            </w:r>
          </w:p>
        </w:tc>
        <w:tc>
          <w:tcPr>
            <w:tcW w:w="1440" w:type="dxa"/>
            <w:vAlign w:val="center"/>
          </w:tcPr>
          <w:p w:rsidR="00E732E5" w:rsidRPr="00E732E5" w:rsidRDefault="00E732E5" w:rsidP="00E732E5">
            <w:pPr>
              <w:jc w:val="both"/>
              <w:rPr>
                <w:rFonts w:cs="Tahoma"/>
              </w:rPr>
            </w:pPr>
            <w:r w:rsidRPr="00E732E5">
              <w:rPr>
                <w:rFonts w:cs="Tahoma"/>
                <w:b/>
              </w:rPr>
              <w:t>180</w:t>
            </w:r>
            <w:r w:rsidRPr="00E732E5">
              <w:rPr>
                <w:rFonts w:cs="Tahoma"/>
              </w:rPr>
              <w:t xml:space="preserve"> μg/m</w:t>
            </w:r>
            <w:r w:rsidRPr="00E732E5">
              <w:rPr>
                <w:rFonts w:cs="Tahoma"/>
                <w:vertAlign w:val="superscript"/>
              </w:rPr>
              <w:t>3</w:t>
            </w:r>
          </w:p>
        </w:tc>
      </w:tr>
      <w:tr w:rsidR="00E732E5" w:rsidRPr="00E732E5" w:rsidTr="002D5AD8">
        <w:trPr>
          <w:jc w:val="center"/>
        </w:trPr>
        <w:tc>
          <w:tcPr>
            <w:tcW w:w="2088" w:type="dxa"/>
            <w:vAlign w:val="center"/>
          </w:tcPr>
          <w:p w:rsidR="00E732E5" w:rsidRPr="00E732E5" w:rsidRDefault="00E732E5" w:rsidP="00E732E5">
            <w:pPr>
              <w:jc w:val="both"/>
              <w:rPr>
                <w:rFonts w:cs="Tahoma"/>
              </w:rPr>
            </w:pPr>
            <w:r w:rsidRPr="00E732E5">
              <w:rPr>
                <w:rFonts w:cs="Tahoma"/>
              </w:rPr>
              <w:t>Όριο συναγερμού</w:t>
            </w:r>
          </w:p>
        </w:tc>
        <w:tc>
          <w:tcPr>
            <w:tcW w:w="5580" w:type="dxa"/>
            <w:vAlign w:val="center"/>
          </w:tcPr>
          <w:p w:rsidR="00E732E5" w:rsidRPr="00E732E5" w:rsidRDefault="00E732E5" w:rsidP="00E732E5">
            <w:pPr>
              <w:jc w:val="both"/>
              <w:rPr>
                <w:rFonts w:cs="Tahoma"/>
              </w:rPr>
            </w:pPr>
            <w:r w:rsidRPr="00E732E5">
              <w:rPr>
                <w:rFonts w:cs="Tahoma"/>
              </w:rPr>
              <w:t>Μέση ωριαία τιμή για τρεις συνεχόμενες ώρες</w:t>
            </w:r>
          </w:p>
        </w:tc>
        <w:tc>
          <w:tcPr>
            <w:tcW w:w="1440" w:type="dxa"/>
            <w:vAlign w:val="center"/>
          </w:tcPr>
          <w:p w:rsidR="00E732E5" w:rsidRPr="00E732E5" w:rsidRDefault="00E732E5" w:rsidP="00E732E5">
            <w:pPr>
              <w:jc w:val="both"/>
              <w:rPr>
                <w:rFonts w:cs="Tahoma"/>
              </w:rPr>
            </w:pPr>
            <w:r w:rsidRPr="00E732E5">
              <w:rPr>
                <w:rFonts w:cs="Tahoma"/>
                <w:b/>
              </w:rPr>
              <w:t>240</w:t>
            </w:r>
            <w:r w:rsidRPr="00E732E5">
              <w:rPr>
                <w:rFonts w:cs="Tahoma"/>
              </w:rPr>
              <w:t xml:space="preserve"> μg/m</w:t>
            </w:r>
            <w:r w:rsidRPr="00E732E5">
              <w:rPr>
                <w:rFonts w:cs="Tahoma"/>
                <w:vertAlign w:val="superscript"/>
              </w:rPr>
              <w:t>3</w:t>
            </w:r>
          </w:p>
        </w:tc>
      </w:tr>
      <w:tr w:rsidR="00E732E5" w:rsidRPr="00E732E5" w:rsidTr="002D5AD8">
        <w:trPr>
          <w:jc w:val="center"/>
        </w:trPr>
        <w:tc>
          <w:tcPr>
            <w:tcW w:w="2088" w:type="dxa"/>
            <w:vAlign w:val="center"/>
          </w:tcPr>
          <w:p w:rsidR="00E732E5" w:rsidRPr="00E732E5" w:rsidRDefault="00E732E5" w:rsidP="00E732E5">
            <w:pPr>
              <w:jc w:val="both"/>
              <w:rPr>
                <w:rFonts w:cs="Tahoma"/>
              </w:rPr>
            </w:pPr>
            <w:r w:rsidRPr="00E732E5">
              <w:rPr>
                <w:rFonts w:cs="Tahoma"/>
              </w:rPr>
              <w:t xml:space="preserve">Τιμή – στόχος για την προστασία της ανθρώπινης υγείας </w:t>
            </w:r>
          </w:p>
          <w:p w:rsidR="00E732E5" w:rsidRPr="00E732E5" w:rsidRDefault="00E732E5" w:rsidP="00E732E5">
            <w:pPr>
              <w:jc w:val="both"/>
              <w:rPr>
                <w:rFonts w:cs="Tahoma"/>
              </w:rPr>
            </w:pPr>
            <w:r w:rsidRPr="00E732E5">
              <w:rPr>
                <w:rFonts w:cs="Tahoma"/>
              </w:rPr>
              <w:t>Έτος ισχύς 2010</w:t>
            </w:r>
          </w:p>
        </w:tc>
        <w:tc>
          <w:tcPr>
            <w:tcW w:w="5580" w:type="dxa"/>
            <w:vAlign w:val="center"/>
          </w:tcPr>
          <w:p w:rsidR="00E732E5" w:rsidRPr="00E732E5" w:rsidRDefault="00E732E5" w:rsidP="00E732E5">
            <w:pPr>
              <w:jc w:val="both"/>
              <w:rPr>
                <w:rFonts w:cs="Tahoma"/>
              </w:rPr>
            </w:pPr>
            <w:r w:rsidRPr="00E732E5">
              <w:rPr>
                <w:rFonts w:cs="Tahoma"/>
              </w:rPr>
              <w:t xml:space="preserve">Μέγιστη ημερήσια μέση 8ωρη τιμή της οποίας </w:t>
            </w:r>
            <w:r w:rsidRPr="00E732E5">
              <w:rPr>
                <w:rFonts w:cs="Tahoma"/>
                <w:b/>
              </w:rPr>
              <w:t>δεν πρέπει</w:t>
            </w:r>
            <w:r w:rsidRPr="00E732E5">
              <w:rPr>
                <w:rFonts w:cs="Tahoma"/>
              </w:rPr>
              <w:t xml:space="preserve"> να σημειώνεται </w:t>
            </w:r>
            <w:r w:rsidRPr="00E732E5">
              <w:rPr>
                <w:rFonts w:cs="Tahoma"/>
                <w:b/>
              </w:rPr>
              <w:t>υπέρβαση</w:t>
            </w:r>
            <w:r w:rsidRPr="00E732E5">
              <w:rPr>
                <w:rFonts w:cs="Tahoma"/>
              </w:rPr>
              <w:t xml:space="preserve"> περισσότερες από </w:t>
            </w:r>
            <w:r w:rsidRPr="00E732E5">
              <w:rPr>
                <w:rFonts w:cs="Tahoma"/>
                <w:b/>
              </w:rPr>
              <w:t>25 φορές ανά έτος για διάστημα 3 ετών</w:t>
            </w:r>
          </w:p>
        </w:tc>
        <w:tc>
          <w:tcPr>
            <w:tcW w:w="1440" w:type="dxa"/>
            <w:vAlign w:val="center"/>
          </w:tcPr>
          <w:p w:rsidR="00E732E5" w:rsidRPr="00E732E5" w:rsidRDefault="00E732E5" w:rsidP="00E732E5">
            <w:pPr>
              <w:jc w:val="both"/>
              <w:rPr>
                <w:rFonts w:cs="Tahoma"/>
              </w:rPr>
            </w:pPr>
            <w:r w:rsidRPr="00E732E5">
              <w:rPr>
                <w:rFonts w:cs="Tahoma"/>
                <w:b/>
              </w:rPr>
              <w:t>120</w:t>
            </w:r>
            <w:r w:rsidRPr="00E732E5">
              <w:rPr>
                <w:rFonts w:cs="Tahoma"/>
              </w:rPr>
              <w:t xml:space="preserve"> μg/m</w:t>
            </w:r>
            <w:r w:rsidRPr="00E732E5">
              <w:rPr>
                <w:rFonts w:cs="Tahoma"/>
                <w:vertAlign w:val="superscript"/>
              </w:rPr>
              <w:t>3</w:t>
            </w:r>
          </w:p>
        </w:tc>
      </w:tr>
    </w:tbl>
    <w:p w:rsidR="00E732E5" w:rsidRPr="00E732E5" w:rsidRDefault="00E732E5" w:rsidP="00E732E5">
      <w:pPr>
        <w:pStyle w:val="20"/>
        <w:jc w:val="both"/>
        <w:rPr>
          <w:rFonts w:asciiTheme="minorHAnsi" w:hAnsiTheme="minorHAnsi" w:cs="Tahoma"/>
          <w:sz w:val="22"/>
          <w:szCs w:val="22"/>
        </w:rPr>
      </w:pPr>
    </w:p>
    <w:p w:rsidR="00E732E5" w:rsidRPr="00E732E5" w:rsidRDefault="00E732E5" w:rsidP="00E732E5">
      <w:pPr>
        <w:jc w:val="both"/>
        <w:rPr>
          <w:rFonts w:cs="Tahoma"/>
        </w:rPr>
      </w:pPr>
      <w:r w:rsidRPr="00E732E5">
        <w:rPr>
          <w:rFonts w:cs="Tahoma"/>
        </w:rPr>
        <w:t xml:space="preserve">Για κάθε ρύπο ορίζεται μία </w:t>
      </w:r>
      <w:r w:rsidRPr="00E732E5">
        <w:rPr>
          <w:rFonts w:cs="Tahoma"/>
          <w:b/>
        </w:rPr>
        <w:t xml:space="preserve">οριακή τιμή </w:t>
      </w:r>
      <w:r w:rsidRPr="00E732E5">
        <w:rPr>
          <w:rFonts w:cs="Tahoma"/>
        </w:rPr>
        <w:t xml:space="preserve">για την προστασία της ανθρώπινης υγείας. με το αντίστοιχο έτος έναρξης ισχύος της (2005 ή 2010). Παράλληλα δίνεται και ένα </w:t>
      </w:r>
      <w:r w:rsidRPr="00E732E5">
        <w:rPr>
          <w:rFonts w:cs="Tahoma"/>
          <w:b/>
        </w:rPr>
        <w:t>περιθώριο ανοχής</w:t>
      </w:r>
      <w:r w:rsidRPr="00E732E5">
        <w:rPr>
          <w:rFonts w:cs="Tahoma"/>
        </w:rPr>
        <w:t>, το οποίο αθροίζεται στην οριακή τιμή, δίνοντας έτσι την τιμή στόχο, η οποία ισχύει ενδεικτικά στο μεσοδιάστημα έως την θέση σε ισχύ της οριακής τιμής. Το περιθώριο ανοχής κάθε χρόνο μειώνεται, έτσι ώστε στην ημερομηνία ισχύος του νέου ορίου να μηδενιστεί.</w:t>
      </w:r>
    </w:p>
    <w:p w:rsidR="00E732E5" w:rsidRPr="00E732E5" w:rsidRDefault="00E732E5" w:rsidP="00E732E5">
      <w:pPr>
        <w:pStyle w:val="Aaoeeu"/>
        <w:numPr>
          <w:ilvl w:val="12"/>
          <w:numId w:val="0"/>
        </w:numPr>
        <w:tabs>
          <w:tab w:val="left" w:pos="-720"/>
        </w:tabs>
        <w:suppressAutoHyphens/>
        <w:ind w:right="-408"/>
        <w:jc w:val="both"/>
        <w:rPr>
          <w:rFonts w:asciiTheme="minorHAnsi" w:hAnsiTheme="minorHAnsi" w:cs="Tahoma"/>
          <w:spacing w:val="-2"/>
          <w:szCs w:val="22"/>
          <w:lang w:val="el-GR"/>
        </w:rPr>
      </w:pPr>
    </w:p>
    <w:p w:rsidR="00E732E5" w:rsidRPr="00E732E5" w:rsidRDefault="00E732E5" w:rsidP="00E732E5">
      <w:pPr>
        <w:jc w:val="both"/>
        <w:rPr>
          <w:rFonts w:cs="Tahoma"/>
          <w:i/>
        </w:rPr>
      </w:pPr>
      <w:r w:rsidRPr="00E732E5">
        <w:rPr>
          <w:rFonts w:cs="Tahoma"/>
          <w:i/>
        </w:rPr>
        <w:t>Εθνικά όρια εκτάκτων μέτρων</w:t>
      </w:r>
    </w:p>
    <w:p w:rsidR="00E732E5" w:rsidRPr="00E732E5" w:rsidRDefault="00E732E5" w:rsidP="00E732E5">
      <w:pPr>
        <w:pStyle w:val="Aaoeeu"/>
        <w:numPr>
          <w:ilvl w:val="12"/>
          <w:numId w:val="0"/>
        </w:numPr>
        <w:tabs>
          <w:tab w:val="left" w:pos="-720"/>
        </w:tabs>
        <w:suppressAutoHyphens/>
        <w:ind w:right="-1"/>
        <w:jc w:val="both"/>
        <w:rPr>
          <w:rFonts w:asciiTheme="minorHAnsi" w:hAnsiTheme="minorHAnsi" w:cs="Tahoma"/>
          <w:spacing w:val="-2"/>
          <w:szCs w:val="22"/>
          <w:lang w:val="el-GR"/>
        </w:rPr>
      </w:pPr>
      <w:r w:rsidRPr="00E732E5">
        <w:rPr>
          <w:rFonts w:asciiTheme="minorHAnsi" w:hAnsiTheme="minorHAnsi" w:cs="Tahoma"/>
          <w:spacing w:val="-2"/>
          <w:szCs w:val="22"/>
          <w:lang w:val="el-GR"/>
        </w:rPr>
        <w:t xml:space="preserve">Από το τέλος του 1981 άρχισε να εφαρμόζεται ένα σύστημα εκτάκτων μέτρων που βασίζεται κυρίως τόσο στις μετρήσεις της ρύπανσης όσο και στην πρόβλεψη των μετεωρολογικών συνθηκών. </w:t>
      </w:r>
    </w:p>
    <w:p w:rsidR="00E732E5" w:rsidRPr="00E732E5" w:rsidRDefault="00E732E5" w:rsidP="00E732E5">
      <w:pPr>
        <w:pStyle w:val="Aaoeeu"/>
        <w:numPr>
          <w:ilvl w:val="12"/>
          <w:numId w:val="0"/>
        </w:numPr>
        <w:tabs>
          <w:tab w:val="left" w:pos="-720"/>
        </w:tabs>
        <w:suppressAutoHyphens/>
        <w:ind w:right="-1"/>
        <w:jc w:val="both"/>
        <w:rPr>
          <w:rFonts w:asciiTheme="minorHAnsi" w:hAnsiTheme="minorHAnsi" w:cs="Tahoma"/>
          <w:spacing w:val="-2"/>
          <w:szCs w:val="22"/>
          <w:lang w:val="el-GR"/>
        </w:rPr>
      </w:pPr>
    </w:p>
    <w:p w:rsidR="00E732E5" w:rsidRPr="00E732E5" w:rsidRDefault="00E732E5" w:rsidP="00E732E5">
      <w:pPr>
        <w:jc w:val="both"/>
        <w:rPr>
          <w:rFonts w:cs="Tahoma"/>
        </w:rPr>
      </w:pPr>
      <w:r w:rsidRPr="00E732E5">
        <w:rPr>
          <w:rFonts w:cs="Tahoma"/>
        </w:rPr>
        <w:t xml:space="preserve">Σύμφωνα με την Κ.Υ.Α  11824/1993 τίθενται «όρια εκτάκτων μέτρων», για τον περιορισμό της ρύπανσης σε περιπτώσεις που κυρίως λόγω εξαιρετικά δυσμενών μετεωρολογικών συνθηκών, αναμένεται αύξηση των τιμών ρύπανσης. Τα μέτρα λαμβάνονται όταν οι μετρούμενες τιμές υπερβούν ή προσεγγίσουν τα όρια εκτάκτων μέτρων (συναγερμού) και ταυτόχρονα υπάρχει πρόβλεψη για συνθήκες που ευνοούν τη διατήρηση ή αύξηση των τιμών ρύπανσης για τις επόμενες ή την επόμενη ημέρα. </w:t>
      </w:r>
    </w:p>
    <w:p w:rsidR="00E732E5" w:rsidRPr="00E732E5" w:rsidRDefault="00E732E5" w:rsidP="00E732E5">
      <w:pPr>
        <w:jc w:val="both"/>
        <w:rPr>
          <w:rFonts w:cs="Tahoma"/>
          <w:color w:val="000000"/>
        </w:rPr>
      </w:pPr>
      <w:r w:rsidRPr="00E732E5">
        <w:rPr>
          <w:rFonts w:cs="Tahoma"/>
          <w:color w:val="000000"/>
        </w:rPr>
        <w:t>Τα αρχικά όρια για τη λήψη εκτάκτων μέτρων, που αναφέρονται στην παραπάνω ΚΥΑ, τροποποιήθηκαν για τους ρύπους ΝΟ</w:t>
      </w:r>
      <w:r w:rsidRPr="00E732E5">
        <w:rPr>
          <w:rFonts w:cs="Tahoma"/>
          <w:color w:val="000000"/>
          <w:vertAlign w:val="subscript"/>
        </w:rPr>
        <w:t>2</w:t>
      </w:r>
      <w:r w:rsidRPr="00E732E5">
        <w:rPr>
          <w:rFonts w:cs="Tahoma"/>
        </w:rPr>
        <w:t>.</w:t>
      </w:r>
      <w:r w:rsidRPr="00E732E5">
        <w:rPr>
          <w:rFonts w:cs="Tahoma"/>
          <w:color w:val="000000"/>
        </w:rPr>
        <w:t xml:space="preserve"> SO</w:t>
      </w:r>
      <w:r w:rsidRPr="00E732E5">
        <w:rPr>
          <w:rFonts w:cs="Tahoma"/>
          <w:color w:val="000000"/>
          <w:vertAlign w:val="subscript"/>
        </w:rPr>
        <w:t>2</w:t>
      </w:r>
      <w:r w:rsidRPr="00E732E5">
        <w:rPr>
          <w:rFonts w:cs="Tahoma"/>
          <w:color w:val="000000"/>
        </w:rPr>
        <w:t xml:space="preserve"> και Ο</w:t>
      </w:r>
      <w:r w:rsidRPr="00E732E5">
        <w:rPr>
          <w:rFonts w:cs="Tahoma"/>
          <w:color w:val="000000"/>
          <w:vertAlign w:val="subscript"/>
        </w:rPr>
        <w:t>3</w:t>
      </w:r>
      <w:r w:rsidRPr="00E732E5">
        <w:rPr>
          <w:rFonts w:cs="Tahoma"/>
          <w:color w:val="000000"/>
        </w:rPr>
        <w:t xml:space="preserve"> με την εφαρμογή των Οδηγιών 1999/30/ΕΚ (ενσωμάτωση στο Εθνικό Δίκαιο με την Π</w:t>
      </w:r>
      <w:r w:rsidRPr="00E732E5">
        <w:rPr>
          <w:rFonts w:cs="Tahoma"/>
        </w:rPr>
        <w:t>.</w:t>
      </w:r>
      <w:r w:rsidRPr="00E732E5">
        <w:rPr>
          <w:rFonts w:cs="Tahoma"/>
          <w:color w:val="000000"/>
        </w:rPr>
        <w:t>Υ</w:t>
      </w:r>
      <w:r w:rsidRPr="00E732E5">
        <w:rPr>
          <w:rFonts w:cs="Tahoma"/>
        </w:rPr>
        <w:t>.</w:t>
      </w:r>
      <w:r w:rsidRPr="00E732E5">
        <w:rPr>
          <w:rFonts w:cs="Tahoma"/>
          <w:color w:val="000000"/>
        </w:rPr>
        <w:t>Σ</w:t>
      </w:r>
      <w:r w:rsidRPr="00E732E5">
        <w:rPr>
          <w:rFonts w:cs="Tahoma"/>
        </w:rPr>
        <w:t>.</w:t>
      </w:r>
      <w:r w:rsidRPr="00E732E5">
        <w:rPr>
          <w:rFonts w:cs="Tahoma"/>
          <w:color w:val="000000"/>
        </w:rPr>
        <w:t xml:space="preserve"> 34/30</w:t>
      </w:r>
      <w:r w:rsidRPr="00E732E5">
        <w:rPr>
          <w:rFonts w:cs="Tahoma"/>
        </w:rPr>
        <w:t>.</w:t>
      </w:r>
      <w:r w:rsidRPr="00E732E5">
        <w:rPr>
          <w:rFonts w:cs="Tahoma"/>
          <w:color w:val="000000"/>
        </w:rPr>
        <w:t>5</w:t>
      </w:r>
      <w:r w:rsidRPr="00E732E5">
        <w:rPr>
          <w:rFonts w:cs="Tahoma"/>
        </w:rPr>
        <w:t>.</w:t>
      </w:r>
      <w:r w:rsidRPr="00E732E5">
        <w:rPr>
          <w:rFonts w:cs="Tahoma"/>
          <w:color w:val="000000"/>
        </w:rPr>
        <w:t>2002) και 2002/3/ΕΚ</w:t>
      </w:r>
      <w:r w:rsidRPr="00E732E5">
        <w:rPr>
          <w:rFonts w:cs="Tahoma"/>
        </w:rPr>
        <w:t>.</w:t>
      </w:r>
      <w:r w:rsidRPr="00E732E5">
        <w:rPr>
          <w:rFonts w:cs="Tahoma"/>
          <w:color w:val="000000"/>
        </w:rPr>
        <w:t xml:space="preserve">  </w:t>
      </w:r>
    </w:p>
    <w:p w:rsidR="00E732E5" w:rsidRPr="00E732E5" w:rsidRDefault="00E732E5" w:rsidP="00E732E5">
      <w:pPr>
        <w:jc w:val="both"/>
        <w:rPr>
          <w:rFonts w:cs="Tahoma"/>
          <w:color w:val="000000"/>
        </w:rPr>
      </w:pPr>
      <w:r w:rsidRPr="00E732E5">
        <w:rPr>
          <w:rFonts w:cs="Tahoma"/>
          <w:color w:val="000000"/>
        </w:rPr>
        <w:t>Για το CO, σύμφωνα με την Οδηγία 2000/69/ΕΚ (ενσωμάτωση στο Εθνικό Δίκαιο με την Κ</w:t>
      </w:r>
      <w:r w:rsidRPr="00E732E5">
        <w:rPr>
          <w:rFonts w:cs="Tahoma"/>
        </w:rPr>
        <w:t>.</w:t>
      </w:r>
      <w:r w:rsidRPr="00E732E5">
        <w:rPr>
          <w:rFonts w:cs="Tahoma"/>
          <w:color w:val="000000"/>
        </w:rPr>
        <w:t>Υ</w:t>
      </w:r>
      <w:r w:rsidRPr="00E732E5">
        <w:rPr>
          <w:rFonts w:cs="Tahoma"/>
        </w:rPr>
        <w:t>.</w:t>
      </w:r>
      <w:r w:rsidRPr="00E732E5">
        <w:rPr>
          <w:rFonts w:cs="Tahoma"/>
          <w:color w:val="000000"/>
        </w:rPr>
        <w:t>Α</w:t>
      </w:r>
      <w:r w:rsidRPr="00E732E5">
        <w:rPr>
          <w:rFonts w:cs="Tahoma"/>
        </w:rPr>
        <w:t>.</w:t>
      </w:r>
      <w:r w:rsidRPr="00E732E5">
        <w:rPr>
          <w:rFonts w:cs="Tahoma"/>
          <w:color w:val="000000"/>
        </w:rPr>
        <w:t xml:space="preserve"> 9238/332/2004) δεν προβλέπεται όριο συναγερμού</w:t>
      </w:r>
      <w:r w:rsidRPr="00E732E5">
        <w:rPr>
          <w:rFonts w:cs="Tahoma"/>
        </w:rPr>
        <w:t>.</w:t>
      </w:r>
      <w:r w:rsidRPr="00E732E5">
        <w:rPr>
          <w:rFonts w:cs="Tahoma"/>
          <w:color w:val="000000"/>
        </w:rPr>
        <w:t xml:space="preserve"> Με το άρθρο 13 της ΚΥΑ 9238/332/2004, οι διατάξεις της ΚΥΑ 11824/1993 για τη λήψη εκτάκτων μέτρων που αναφέρονται στο CO καταργούνται</w:t>
      </w:r>
      <w:r w:rsidRPr="00E732E5">
        <w:rPr>
          <w:rFonts w:cs="Tahoma"/>
        </w:rPr>
        <w:t>.</w:t>
      </w:r>
      <w:r w:rsidRPr="00E732E5">
        <w:rPr>
          <w:rFonts w:cs="Tahoma"/>
          <w:color w:val="000000"/>
        </w:rPr>
        <w:t xml:space="preserve"> Για τα αιωρούμενα σωματίδια (ΑΣ10) δεν προβλέπεται από την κείμενη νομοθεσία τόσο την ευρωπαϊκή όσο και την ελληνική όριο συναγερμού</w:t>
      </w:r>
      <w:r w:rsidRPr="00E732E5">
        <w:rPr>
          <w:rFonts w:cs="Tahoma"/>
        </w:rPr>
        <w:t>.</w:t>
      </w:r>
      <w:r w:rsidRPr="00E732E5">
        <w:rPr>
          <w:rFonts w:cs="Tahoma"/>
          <w:color w:val="000000"/>
        </w:rPr>
        <w:t xml:space="preserve"> </w:t>
      </w:r>
    </w:p>
    <w:p w:rsidR="00E732E5" w:rsidRPr="00E732E5" w:rsidRDefault="00E732E5" w:rsidP="00E732E5">
      <w:pPr>
        <w:jc w:val="both"/>
        <w:rPr>
          <w:rFonts w:cs="Tahoma"/>
        </w:rPr>
      </w:pPr>
    </w:p>
    <w:p w:rsidR="00E732E5" w:rsidRPr="00E732E5" w:rsidRDefault="00E732E5" w:rsidP="00E732E5">
      <w:pPr>
        <w:pStyle w:val="cv"/>
        <w:rPr>
          <w:rFonts w:asciiTheme="minorHAnsi" w:hAnsiTheme="minorHAnsi" w:cs="Tahoma"/>
          <w:sz w:val="22"/>
          <w:szCs w:val="22"/>
        </w:rPr>
      </w:pPr>
      <w:r w:rsidRPr="00E732E5">
        <w:rPr>
          <w:rFonts w:asciiTheme="minorHAnsi" w:hAnsiTheme="minorHAnsi" w:cs="Tahoma"/>
          <w:sz w:val="22"/>
          <w:szCs w:val="22"/>
        </w:rPr>
        <w:t xml:space="preserve">Η ποιότητα της ατμόσφαιρας στην περιοχή μελέτης δεν έχει καταγραφεί με κατάλληλες μετρήσεις και προσεγγίζεται με βάση τις υπάρχουσες χρήσεις γης στην άμεση και ευρύτερη περιοχή και το ανάγλυφο. </w:t>
      </w:r>
    </w:p>
    <w:p w:rsidR="00E732E5" w:rsidRPr="00E732E5" w:rsidRDefault="00E732E5" w:rsidP="00E732E5">
      <w:pPr>
        <w:pStyle w:val="cv"/>
        <w:rPr>
          <w:rFonts w:asciiTheme="minorHAnsi" w:hAnsiTheme="minorHAnsi" w:cs="Tahoma"/>
          <w:sz w:val="22"/>
          <w:szCs w:val="22"/>
        </w:rPr>
      </w:pPr>
    </w:p>
    <w:p w:rsidR="00E732E5" w:rsidRPr="00E732E5" w:rsidRDefault="00E732E5" w:rsidP="00E732E5">
      <w:pPr>
        <w:pStyle w:val="cv"/>
        <w:rPr>
          <w:rFonts w:asciiTheme="minorHAnsi" w:hAnsiTheme="minorHAnsi" w:cs="Tahoma"/>
          <w:sz w:val="22"/>
          <w:szCs w:val="22"/>
        </w:rPr>
      </w:pPr>
      <w:r w:rsidRPr="00E732E5">
        <w:rPr>
          <w:rFonts w:asciiTheme="minorHAnsi" w:hAnsiTheme="minorHAnsi" w:cs="Tahoma"/>
          <w:sz w:val="22"/>
          <w:szCs w:val="22"/>
        </w:rPr>
        <w:t>Όπως αναφέρεται ανωτέρω η σημαντικότερη πηγή ατμοσφαιρικής ρύπανσης στην άμεση περιοχή είναι η οδική κυκλοφορία και οι βιομηχανίες αν και αποτελούν πηγές μέσης και όχι υψηλής όχλησης. Η περίοδος αιχμής των εκπομπών ρύπων συμπίπτει προφανώς με τους καλοκαιρινούς μήνες, περίοδος κατά την οποία μεγιστοποιούνται οι μετακινήσεις από και προς την περιοχή. Λόγω των ανωτέρω, εκτιμάται ότι οι συγκεντρώσεις ρύπων στην περιοχή μελέτης στην παρούσα φάση είναι χαμηλές και δεν δημιουργούν ιδιαίτερη επιβάρυνση στην άμεση περιοχή  του έργου.</w:t>
      </w:r>
    </w:p>
    <w:p w:rsidR="00E732E5" w:rsidRPr="00E732E5" w:rsidRDefault="00E732E5" w:rsidP="00E732E5">
      <w:pPr>
        <w:tabs>
          <w:tab w:val="left" w:pos="-720"/>
        </w:tabs>
        <w:suppressAutoHyphens/>
        <w:jc w:val="both"/>
        <w:rPr>
          <w:rFonts w:cs="Tahoma"/>
        </w:rPr>
      </w:pPr>
    </w:p>
    <w:p w:rsidR="00E732E5" w:rsidRPr="00E732E5" w:rsidRDefault="00E732E5" w:rsidP="00E732E5">
      <w:pPr>
        <w:tabs>
          <w:tab w:val="left" w:pos="-720"/>
        </w:tabs>
        <w:suppressAutoHyphens/>
        <w:jc w:val="both"/>
        <w:rPr>
          <w:rFonts w:cs="Tahoma"/>
        </w:rPr>
      </w:pPr>
      <w:r w:rsidRPr="00E732E5">
        <w:rPr>
          <w:rFonts w:cs="Tahoma"/>
        </w:rPr>
        <w:t xml:space="preserve">Σύμφωνα με τον Π.Ο.Υ. οι μέγιστες ωριαίες συγκεντρώσεις δεν πρέπει </w:t>
      </w:r>
      <w:r>
        <w:rPr>
          <w:rFonts w:cs="Tahoma"/>
        </w:rPr>
        <w:t xml:space="preserve">να υπερβαίνουν τις εξής τιμές: </w:t>
      </w:r>
    </w:p>
    <w:p w:rsidR="00E732E5" w:rsidRPr="00E732E5" w:rsidRDefault="00E732E5" w:rsidP="00E732E5">
      <w:pPr>
        <w:numPr>
          <w:ilvl w:val="0"/>
          <w:numId w:val="15"/>
        </w:numPr>
        <w:tabs>
          <w:tab w:val="clear" w:pos="360"/>
        </w:tabs>
        <w:suppressAutoHyphens/>
        <w:spacing w:after="0" w:line="240" w:lineRule="auto"/>
        <w:ind w:left="720" w:right="-2" w:hanging="480"/>
        <w:jc w:val="both"/>
        <w:rPr>
          <w:rFonts w:cs="Tahoma"/>
        </w:rPr>
      </w:pPr>
      <w:r w:rsidRPr="00E732E5">
        <w:rPr>
          <w:rFonts w:cs="Tahoma"/>
        </w:rPr>
        <w:t>Μονοξείδιο του άνθρακα (CO)</w:t>
      </w:r>
      <w:r w:rsidRPr="00E732E5">
        <w:rPr>
          <w:rFonts w:cs="Tahoma"/>
        </w:rPr>
        <w:tab/>
      </w:r>
      <w:r w:rsidRPr="00E732E5">
        <w:rPr>
          <w:rFonts w:cs="Tahoma"/>
        </w:rPr>
        <w:tab/>
        <w:t>30.000 μg/m</w:t>
      </w:r>
      <w:r w:rsidRPr="00E732E5">
        <w:rPr>
          <w:rFonts w:cs="Tahoma"/>
          <w:vertAlign w:val="superscript"/>
        </w:rPr>
        <w:t>3</w:t>
      </w:r>
    </w:p>
    <w:p w:rsidR="00E732E5" w:rsidRDefault="00E732E5" w:rsidP="00E732E5">
      <w:pPr>
        <w:numPr>
          <w:ilvl w:val="0"/>
          <w:numId w:val="15"/>
        </w:numPr>
        <w:tabs>
          <w:tab w:val="clear" w:pos="360"/>
        </w:tabs>
        <w:suppressAutoHyphens/>
        <w:spacing w:after="0" w:line="240" w:lineRule="auto"/>
        <w:ind w:left="720" w:right="-2" w:hanging="480"/>
        <w:jc w:val="both"/>
        <w:rPr>
          <w:rFonts w:cs="Tahoma"/>
        </w:rPr>
      </w:pPr>
      <w:r w:rsidRPr="00E732E5">
        <w:rPr>
          <w:rFonts w:cs="Tahoma"/>
        </w:rPr>
        <w:t xml:space="preserve">Διοξείδιο του αζώτου    </w:t>
      </w:r>
      <w:r w:rsidRPr="00E732E5">
        <w:rPr>
          <w:rFonts w:cs="Tahoma"/>
        </w:rPr>
        <w:tab/>
        <w:t>(NO2)</w:t>
      </w:r>
      <w:r w:rsidRPr="00E732E5">
        <w:rPr>
          <w:rFonts w:cs="Tahoma"/>
        </w:rPr>
        <w:tab/>
      </w:r>
      <w:r w:rsidRPr="00E732E5">
        <w:rPr>
          <w:rFonts w:cs="Tahoma"/>
        </w:rPr>
        <w:tab/>
        <w:t>200 μg/m3</w:t>
      </w:r>
    </w:p>
    <w:p w:rsidR="00E732E5" w:rsidRDefault="00E732E5" w:rsidP="00E732E5">
      <w:pPr>
        <w:suppressAutoHyphens/>
        <w:spacing w:after="0" w:line="240" w:lineRule="auto"/>
        <w:ind w:left="720" w:right="-2"/>
        <w:jc w:val="both"/>
        <w:rPr>
          <w:rFonts w:cs="Tahoma"/>
        </w:rPr>
      </w:pPr>
    </w:p>
    <w:p w:rsidR="00E732E5" w:rsidRPr="00E732E5" w:rsidRDefault="00E732E5" w:rsidP="00E732E5">
      <w:pPr>
        <w:suppressAutoHyphens/>
        <w:spacing w:after="0" w:line="240" w:lineRule="auto"/>
        <w:ind w:left="720" w:right="-2"/>
        <w:jc w:val="both"/>
        <w:rPr>
          <w:rFonts w:cs="Tahoma"/>
        </w:rPr>
      </w:pPr>
    </w:p>
    <w:p w:rsidR="00A86794" w:rsidRPr="007C4D19" w:rsidRDefault="00E732E5" w:rsidP="007C4D19">
      <w:pPr>
        <w:pStyle w:val="a3"/>
        <w:numPr>
          <w:ilvl w:val="1"/>
          <w:numId w:val="23"/>
        </w:numPr>
        <w:ind w:right="-483"/>
        <w:jc w:val="both"/>
        <w:rPr>
          <w:rFonts w:cs="Arial"/>
          <w:b/>
          <w:bCs/>
        </w:rPr>
      </w:pPr>
      <w:r w:rsidRPr="007C4D19">
        <w:rPr>
          <w:rFonts w:cs="Arial"/>
          <w:b/>
          <w:bCs/>
        </w:rPr>
        <w:t>Ακουστικό περιβάλλον και δονήσεις.</w:t>
      </w:r>
    </w:p>
    <w:p w:rsidR="00A86794" w:rsidRPr="00A86794" w:rsidRDefault="00A86794" w:rsidP="00A86794">
      <w:pPr>
        <w:pStyle w:val="a3"/>
        <w:ind w:left="91" w:right="-483" w:firstLine="269"/>
        <w:jc w:val="both"/>
        <w:rPr>
          <w:rFonts w:cs="Arial"/>
          <w:b/>
          <w:bCs/>
        </w:rPr>
      </w:pPr>
      <w:r w:rsidRPr="00A86794">
        <w:rPr>
          <w:rFonts w:cs="Tahoma"/>
          <w:b/>
        </w:rPr>
        <w:t>Υφιστάμενη κατάσταση ακουστικού περιβάλλοντος – Δονήσεις</w:t>
      </w:r>
    </w:p>
    <w:p w:rsidR="00A86794" w:rsidRPr="00A86794" w:rsidRDefault="00A86794" w:rsidP="00A86794">
      <w:pPr>
        <w:numPr>
          <w:ilvl w:val="0"/>
          <w:numId w:val="19"/>
        </w:numPr>
        <w:tabs>
          <w:tab w:val="clear" w:pos="360"/>
          <w:tab w:val="num" w:pos="840"/>
        </w:tabs>
        <w:spacing w:after="0" w:line="240" w:lineRule="auto"/>
        <w:jc w:val="both"/>
        <w:rPr>
          <w:rFonts w:cs="Tahoma"/>
          <w:b/>
          <w:bCs/>
        </w:rPr>
      </w:pPr>
      <w:r w:rsidRPr="00A86794">
        <w:rPr>
          <w:rFonts w:cs="Tahoma"/>
          <w:b/>
          <w:bCs/>
        </w:rPr>
        <w:t>Θόρυβος</w:t>
      </w:r>
    </w:p>
    <w:p w:rsidR="00A86794" w:rsidRPr="00A86794" w:rsidRDefault="00A86794" w:rsidP="00A86794">
      <w:pPr>
        <w:jc w:val="both"/>
        <w:rPr>
          <w:rFonts w:cs="Tahoma"/>
        </w:rPr>
      </w:pPr>
      <w:r w:rsidRPr="00A86794">
        <w:rPr>
          <w:rFonts w:cs="Tahoma"/>
          <w:bCs/>
          <w:u w:val="single"/>
        </w:rPr>
        <w:t>Γενικά Στοιχεία για το θόρυβο</w:t>
      </w:r>
    </w:p>
    <w:p w:rsidR="00A86794" w:rsidRPr="00A86794" w:rsidRDefault="00A86794" w:rsidP="00A86794">
      <w:pPr>
        <w:jc w:val="both"/>
        <w:rPr>
          <w:rFonts w:cs="Tahoma"/>
        </w:rPr>
      </w:pPr>
      <w:r w:rsidRPr="00A86794">
        <w:rPr>
          <w:rFonts w:cs="Tahoma"/>
        </w:rPr>
        <w:t>Ο θόρυβος δημιουργεί μία όχληση ποικίλης μορφής. Βέβαια, είναι φανερό ότι, σύμφωνα με τις στάθμες του θορύβου που έχουν καταμετρηθεί στις μεγάλες οδικές αρτηρίες και σιδηροδρομικά έργα, δεν υπάρχει ένδειξη σοβαρού κινδύνου απωλειών της ακουστικής ικανότητας των κατοίκων των γειτονικών αστικών περιοχών. Οι γενικότερες επιπτώσεις στην υγεία είναι σχετικά άγνωστες και πιθανά είναι ελαφρές, πλην περιπτώσεων ατόμων με άσχημη υγεία ή που ζουν σε άσχημες συνθήκες. Οι φωνητικές επικοινωνίες, η ακρόαση μουσικής κ.λ.π. διαταράσσονται όταν το επίπεδο του θορύβου ξεπερνά τα 60 dB(A) και σε αυτές τις περιπτώσεις οι συνομιλίες για να γίνουν κατανοητές απαιτούν ειδικές συνθήκες τοποθέτησης των συνομιλητών όσον αφορά την απόσταση μεταξύ των κ.λ.π. Σε περιπτώσεις θορύβου &gt;75 dB(A) μία κανονική συνομιλία είναι αδύνατη. Διάφορες έρευνες και δειγματοληψίες που έγιναν σε κατοίκους αστικών περιοχών απέδειξαν τη σημασία που δίνεται σ' αυτή τη μορφή όχλησης ιδιαίτερα τις μεσημβρινές και βραδινές ώρες.</w:t>
      </w:r>
    </w:p>
    <w:p w:rsidR="00A86794" w:rsidRPr="00A86794" w:rsidRDefault="00A86794" w:rsidP="00A86794">
      <w:pPr>
        <w:jc w:val="both"/>
        <w:rPr>
          <w:rFonts w:cs="Tahoma"/>
        </w:rPr>
      </w:pPr>
      <w:r w:rsidRPr="00A86794">
        <w:rPr>
          <w:rFonts w:cs="Tahoma"/>
        </w:rPr>
        <w:t>Η διατάραξη του ύπνου είναι πολύ σημαντική για τα άτομα μιας σχετικής ηλικίας και κυρίως κατά την αρχή ή το τέλος του ύπνου. Είναι άμεσα συνδεδεμένες με τη διαφορά ανάμεσα στο επίπεδο του θορύβου που οφείλεται σε ένα μεμονωμένο όχημα μεταφοράς και στη μέση στάθμη του θορύβου "βάθους" (bruit de fond).</w:t>
      </w:r>
    </w:p>
    <w:p w:rsidR="00A86794" w:rsidRPr="00A86794" w:rsidRDefault="00A86794" w:rsidP="00A86794">
      <w:pPr>
        <w:jc w:val="both"/>
        <w:rPr>
          <w:rFonts w:cs="Tahoma"/>
          <w:bCs/>
          <w:u w:val="single"/>
        </w:rPr>
      </w:pPr>
      <w:r w:rsidRPr="00A86794">
        <w:rPr>
          <w:rFonts w:cs="Tahoma"/>
          <w:bCs/>
          <w:u w:val="single"/>
        </w:rPr>
        <w:t>Μέτρηση και Αξιολόγηση Θορύβου Σταθερής Στάθμης</w:t>
      </w:r>
    </w:p>
    <w:p w:rsidR="00A86794" w:rsidRPr="00A86794" w:rsidRDefault="00A86794" w:rsidP="00A86794">
      <w:pPr>
        <w:pStyle w:val="cv"/>
        <w:rPr>
          <w:rFonts w:asciiTheme="minorHAnsi" w:hAnsiTheme="minorHAnsi" w:cs="Tahoma"/>
          <w:sz w:val="22"/>
          <w:szCs w:val="22"/>
        </w:rPr>
      </w:pPr>
      <w:r w:rsidRPr="00A86794">
        <w:rPr>
          <w:rFonts w:asciiTheme="minorHAnsi" w:hAnsiTheme="minorHAnsi" w:cs="Tahoma"/>
          <w:sz w:val="22"/>
          <w:szCs w:val="22"/>
        </w:rPr>
        <w:t>Η πλέον σημαντική παράμετρος για την περιγραφή του θορύβου (και γενικότερα του ήχου) είναι το μέγεθος της ακουστικής πίεσης. Η ακουστική πίεση που αντιλαμβάνεται το ανθρώπινο αυτί κυμαίνεται μεταξύ του κατωφλίου ακουστότητας και του ορίου μονίμου βλάβης στο αυτί. Ο λόγος των δύο παραπάνω πιέσεων είναι 1 προς 5.000.000 και για να αποτυπωθεί αυτό το μεγάλο εύρος χρησιμοποιείται μία λογαριθμική κλίμακα. Εξάλλου το ανθρώπινο αυτί αντιδρά σε αλλαγές της ακουστικής πίεσης μάλλον αναλογικά παρά απόλυτα. Έτσι για τη μέτρηση του ήχου (και επομένως του θορύβου) έχει καθιερωθεί η μονάδα ντεσιμπέλ dΒ. Η στάθμη ηχητικής πίεσης (SPL, Sound Pressure Level), σε dB ορίζεται ως το δεκαπλάσιο του δεκαδικού λογάριθμου του λόγου της εντάσεως του ήχου που εξετάζουμε προς την ένταση ενός ήχου αναφοράς. Η ένταση του ήχου είναι ανάλογη του τετραγώνου της ηχητικής πίεσης:</w:t>
      </w:r>
    </w:p>
    <w:p w:rsidR="00A86794" w:rsidRPr="00A86794" w:rsidRDefault="00A86794" w:rsidP="00A86794">
      <w:pPr>
        <w:pStyle w:val="cv"/>
        <w:rPr>
          <w:rFonts w:asciiTheme="minorHAnsi" w:hAnsiTheme="minorHAnsi" w:cs="Tahoma"/>
          <w:sz w:val="22"/>
          <w:szCs w:val="22"/>
        </w:rPr>
      </w:pPr>
    </w:p>
    <w:p w:rsidR="00A86794" w:rsidRPr="00A86794" w:rsidRDefault="00A86794" w:rsidP="00A86794">
      <w:pPr>
        <w:jc w:val="both"/>
        <w:rPr>
          <w:rFonts w:cs="Tahoma"/>
        </w:rPr>
      </w:pPr>
      <w:r w:rsidRPr="00A86794">
        <w:rPr>
          <w:rFonts w:cs="Tahoma"/>
        </w:rPr>
        <w:object w:dxaOrig="3140" w:dyaOrig="680">
          <v:shape id="_x0000_i1027" type="#_x0000_t75" style="width:156.6pt;height:33.6pt" o:ole="" fillcolor="window">
            <v:imagedata r:id="rId16" o:title=""/>
          </v:shape>
          <o:OLEObject Type="Embed" ProgID="Equation" ShapeID="_x0000_i1027" DrawAspect="Content" ObjectID="_1567500437" r:id="rId17"/>
        </w:object>
      </w:r>
    </w:p>
    <w:p w:rsidR="00A86794" w:rsidRPr="00A86794" w:rsidRDefault="00A86794" w:rsidP="00A86794">
      <w:pPr>
        <w:jc w:val="both"/>
        <w:rPr>
          <w:rFonts w:cs="Tahoma"/>
        </w:rPr>
      </w:pPr>
      <w:r w:rsidRPr="00A86794">
        <w:rPr>
          <w:rFonts w:cs="Tahoma"/>
        </w:rPr>
        <w:t>όπου Ρ είναι η ηχητική πίεση του προς μέτρηση ήχου. Ως Ρο λαμβάνεται μία ηχητική πίεση αναφοράς ίση με την ηχητική πίεση ενός ήχου στο κατώφλι ακουστότητας. Συνεπώς ένας ήχος που μόλις ακούγεται έχει στάθμη ηχητική πίεσης (SPL) 20 dB, ενώ στο όριο του πόνου περίπου 134 dB. Ο θόρυβος δεν είναι ένας σταθερός ήχος. αλλά έχει μία κυμαινόμενη ακανόνιστα στάθμη ηχητικής πίεσης. Γι' αυτό έχουν καθιερωθεί δείκτες, που λαμβάνουν υπόψη τους αυτό το γεγονός, για την περιγραφή της ενόχλησης από τον θόρυβο.</w:t>
      </w:r>
    </w:p>
    <w:p w:rsidR="00A86794" w:rsidRPr="00A86794" w:rsidRDefault="00A86794" w:rsidP="00A86794">
      <w:pPr>
        <w:jc w:val="both"/>
        <w:rPr>
          <w:rFonts w:cs="Tahoma"/>
        </w:rPr>
      </w:pPr>
    </w:p>
    <w:p w:rsidR="00A86794" w:rsidRPr="00A86794" w:rsidRDefault="00A86794" w:rsidP="00A86794">
      <w:pPr>
        <w:pStyle w:val="BaseStyle"/>
        <w:rPr>
          <w:rFonts w:asciiTheme="minorHAnsi" w:hAnsiTheme="minorHAnsi" w:cs="Tahoma"/>
          <w:sz w:val="22"/>
          <w:szCs w:val="22"/>
          <w:lang w:val="el-GR"/>
        </w:rPr>
      </w:pPr>
      <w:r w:rsidRPr="00A86794">
        <w:rPr>
          <w:rFonts w:asciiTheme="minorHAnsi" w:hAnsiTheme="minorHAnsi" w:cs="Tahoma"/>
          <w:sz w:val="22"/>
          <w:szCs w:val="22"/>
          <w:lang w:val="el-GR"/>
        </w:rPr>
        <w:t xml:space="preserve">Ο οδικός κυκλοφοριακός θόρυβος αποτελείται από ήχους διαφόρων εντάσεων και συχνοτήτων. Όμως το ανθρώπινο αυτί έχει διαφορετική ευαισθησία στις διάφορες συχνότητες. Γι’ αυτό οι θόρυβοι που καταγράφονται από ένα μικρόφωνο φιλτράρονται και προσαρμόζονται με τον ίδιο τρόπο που το ανθρώπινο αυτί φιλτράρει και προσαρμόζει τους ήχους που δέχεται. Υπάρχουν διάφορες μέθοδοι προσομοίωσης του ανθρώπινου αυτιού που δίνουν λιγότερη έμφαση σε κάποιες συχνότητες και περισσότερη σε άλλες. Για τον περιβαλλοντικό θόρυβο χρησιμοποιείται η κλίμακα Α που δίνει έμφαση στις συχνότητες γύρω στα 2000 </w:t>
      </w:r>
      <w:r w:rsidRPr="00A86794">
        <w:rPr>
          <w:rFonts w:asciiTheme="minorHAnsi" w:hAnsiTheme="minorHAnsi" w:cs="Tahoma"/>
          <w:sz w:val="22"/>
          <w:szCs w:val="22"/>
        </w:rPr>
        <w:t>Hz</w:t>
      </w:r>
      <w:r w:rsidRPr="00A86794">
        <w:rPr>
          <w:rFonts w:asciiTheme="minorHAnsi" w:hAnsiTheme="minorHAnsi" w:cs="Tahoma"/>
          <w:sz w:val="22"/>
          <w:szCs w:val="22"/>
          <w:lang w:val="el-GR"/>
        </w:rPr>
        <w:t xml:space="preserve"> και τότε ο θόρυβος που καταγράφεται εκφράζεται σε </w:t>
      </w:r>
      <w:r w:rsidRPr="00A86794">
        <w:rPr>
          <w:rFonts w:asciiTheme="minorHAnsi" w:hAnsiTheme="minorHAnsi" w:cs="Tahoma"/>
          <w:sz w:val="22"/>
          <w:szCs w:val="22"/>
        </w:rPr>
        <w:t>d</w:t>
      </w:r>
      <w:r w:rsidRPr="00A86794">
        <w:rPr>
          <w:rFonts w:asciiTheme="minorHAnsi" w:hAnsiTheme="minorHAnsi" w:cs="Tahoma"/>
          <w:sz w:val="22"/>
          <w:szCs w:val="22"/>
          <w:lang w:val="el-GR"/>
        </w:rPr>
        <w:t>Β(</w:t>
      </w:r>
      <w:r w:rsidRPr="00A86794">
        <w:rPr>
          <w:rFonts w:asciiTheme="minorHAnsi" w:hAnsiTheme="minorHAnsi" w:cs="Tahoma"/>
          <w:sz w:val="22"/>
          <w:szCs w:val="22"/>
        </w:rPr>
        <w:t>A</w:t>
      </w:r>
      <w:r w:rsidRPr="00A86794">
        <w:rPr>
          <w:rFonts w:asciiTheme="minorHAnsi" w:hAnsiTheme="minorHAnsi" w:cs="Tahoma"/>
          <w:sz w:val="22"/>
          <w:szCs w:val="22"/>
          <w:lang w:val="el-GR"/>
        </w:rPr>
        <w:t xml:space="preserve">). Πρέπει να λεχθεί ότι οι μονάδες μετρήσεως θορύβου δεν χρησιμοποιούνται με την ίδια μέθοδο που χρησιμοποιούνται οι λοιπές μονάδες μήκους. Η απλή άθροιση των </w:t>
      </w:r>
      <w:r w:rsidRPr="00A86794">
        <w:rPr>
          <w:rFonts w:asciiTheme="minorHAnsi" w:hAnsiTheme="minorHAnsi" w:cs="Tahoma"/>
          <w:sz w:val="22"/>
          <w:szCs w:val="22"/>
        </w:rPr>
        <w:t>decibels</w:t>
      </w:r>
      <w:r w:rsidRPr="00A86794">
        <w:rPr>
          <w:rFonts w:asciiTheme="minorHAnsi" w:hAnsiTheme="minorHAnsi" w:cs="Tahoma"/>
          <w:sz w:val="22"/>
          <w:szCs w:val="22"/>
          <w:lang w:val="el-GR"/>
        </w:rPr>
        <w:t xml:space="preserve"> είναι αδύνατη λόγω του ότι η κλίμακα </w:t>
      </w:r>
      <w:r w:rsidRPr="00A86794">
        <w:rPr>
          <w:rFonts w:asciiTheme="minorHAnsi" w:hAnsiTheme="minorHAnsi" w:cs="Tahoma"/>
          <w:sz w:val="22"/>
          <w:szCs w:val="22"/>
        </w:rPr>
        <w:t>d</w:t>
      </w:r>
      <w:r w:rsidRPr="00A86794">
        <w:rPr>
          <w:rFonts w:asciiTheme="minorHAnsi" w:hAnsiTheme="minorHAnsi" w:cs="Tahoma"/>
          <w:sz w:val="22"/>
          <w:szCs w:val="22"/>
          <w:lang w:val="el-GR"/>
        </w:rPr>
        <w:t>Β(</w:t>
      </w:r>
      <w:r w:rsidRPr="00A86794">
        <w:rPr>
          <w:rFonts w:asciiTheme="minorHAnsi" w:hAnsiTheme="minorHAnsi" w:cs="Tahoma"/>
          <w:sz w:val="22"/>
          <w:szCs w:val="22"/>
        </w:rPr>
        <w:t>A</w:t>
      </w:r>
      <w:r w:rsidRPr="00A86794">
        <w:rPr>
          <w:rFonts w:asciiTheme="minorHAnsi" w:hAnsiTheme="minorHAnsi" w:cs="Tahoma"/>
          <w:sz w:val="22"/>
          <w:szCs w:val="22"/>
          <w:lang w:val="el-GR"/>
        </w:rPr>
        <w:t xml:space="preserve">) είναι λογαριθμική και όχι γραμμική. Γι’ αυτό και το άθροισμα δύο θορύβων του ίδιου ακουστικού επιπέδου </w:t>
      </w:r>
      <w:r w:rsidRPr="00A86794">
        <w:rPr>
          <w:rFonts w:asciiTheme="minorHAnsi" w:hAnsiTheme="minorHAnsi" w:cs="Tahoma"/>
          <w:sz w:val="22"/>
          <w:szCs w:val="22"/>
        </w:rPr>
        <w:t>Lo</w:t>
      </w:r>
      <w:r w:rsidRPr="00A86794">
        <w:rPr>
          <w:rFonts w:asciiTheme="minorHAnsi" w:hAnsiTheme="minorHAnsi" w:cs="Tahoma"/>
          <w:sz w:val="22"/>
          <w:szCs w:val="22"/>
          <w:lang w:val="el-GR"/>
        </w:rPr>
        <w:t xml:space="preserve"> σε </w:t>
      </w:r>
      <w:r w:rsidRPr="00A86794">
        <w:rPr>
          <w:rFonts w:asciiTheme="minorHAnsi" w:hAnsiTheme="minorHAnsi" w:cs="Tahoma"/>
          <w:sz w:val="22"/>
          <w:szCs w:val="22"/>
        </w:rPr>
        <w:t>dB</w:t>
      </w:r>
      <w:r w:rsidRPr="00A86794">
        <w:rPr>
          <w:rFonts w:asciiTheme="minorHAnsi" w:hAnsiTheme="minorHAnsi" w:cs="Tahoma"/>
          <w:sz w:val="22"/>
          <w:szCs w:val="22"/>
          <w:lang w:val="el-GR"/>
        </w:rPr>
        <w:t>(</w:t>
      </w:r>
      <w:r w:rsidRPr="00A86794">
        <w:rPr>
          <w:rFonts w:asciiTheme="minorHAnsi" w:hAnsiTheme="minorHAnsi" w:cs="Tahoma"/>
          <w:sz w:val="22"/>
          <w:szCs w:val="22"/>
        </w:rPr>
        <w:t>A</w:t>
      </w:r>
      <w:r w:rsidRPr="00A86794">
        <w:rPr>
          <w:rFonts w:asciiTheme="minorHAnsi" w:hAnsiTheme="minorHAnsi" w:cs="Tahoma"/>
          <w:sz w:val="22"/>
          <w:szCs w:val="22"/>
          <w:lang w:val="el-GR"/>
        </w:rPr>
        <w:t>) θα έχει σαν αποτέλεσμα ασχέτως του επιπέδου, μία αύξηση 3</w:t>
      </w:r>
      <w:r w:rsidRPr="00A86794">
        <w:rPr>
          <w:rFonts w:asciiTheme="minorHAnsi" w:hAnsiTheme="minorHAnsi" w:cs="Tahoma"/>
          <w:sz w:val="22"/>
          <w:szCs w:val="22"/>
        </w:rPr>
        <w:t>dB</w:t>
      </w:r>
      <w:r w:rsidRPr="00A86794">
        <w:rPr>
          <w:rFonts w:asciiTheme="minorHAnsi" w:hAnsiTheme="minorHAnsi" w:cs="Tahoma"/>
          <w:sz w:val="22"/>
          <w:szCs w:val="22"/>
          <w:lang w:val="el-GR"/>
        </w:rPr>
        <w:t>(</w:t>
      </w:r>
      <w:r w:rsidRPr="00A86794">
        <w:rPr>
          <w:rFonts w:asciiTheme="minorHAnsi" w:hAnsiTheme="minorHAnsi" w:cs="Tahoma"/>
          <w:sz w:val="22"/>
          <w:szCs w:val="22"/>
        </w:rPr>
        <w:t>A</w:t>
      </w:r>
      <w:r w:rsidRPr="00A86794">
        <w:rPr>
          <w:rFonts w:asciiTheme="minorHAnsi" w:hAnsiTheme="minorHAnsi" w:cs="Tahoma"/>
          <w:sz w:val="22"/>
          <w:szCs w:val="22"/>
          <w:lang w:val="el-GR"/>
        </w:rPr>
        <w:t xml:space="preserve">) δηλαδή ένα συνολικό επίπεδο </w:t>
      </w:r>
      <w:r w:rsidRPr="00A86794">
        <w:rPr>
          <w:rFonts w:asciiTheme="minorHAnsi" w:hAnsiTheme="minorHAnsi" w:cs="Tahoma"/>
          <w:sz w:val="22"/>
          <w:szCs w:val="22"/>
        </w:rPr>
        <w:t>Lo</w:t>
      </w:r>
      <w:r w:rsidRPr="00A86794">
        <w:rPr>
          <w:rFonts w:asciiTheme="minorHAnsi" w:hAnsiTheme="minorHAnsi" w:cs="Tahoma"/>
          <w:sz w:val="22"/>
          <w:szCs w:val="22"/>
          <w:lang w:val="el-GR"/>
        </w:rPr>
        <w:t>+3</w:t>
      </w:r>
      <w:r w:rsidRPr="00A86794">
        <w:rPr>
          <w:rFonts w:asciiTheme="minorHAnsi" w:hAnsiTheme="minorHAnsi" w:cs="Tahoma"/>
          <w:sz w:val="22"/>
          <w:szCs w:val="22"/>
        </w:rPr>
        <w:t>dB</w:t>
      </w:r>
      <w:r w:rsidRPr="00A86794">
        <w:rPr>
          <w:rFonts w:asciiTheme="minorHAnsi" w:hAnsiTheme="minorHAnsi" w:cs="Tahoma"/>
          <w:sz w:val="22"/>
          <w:szCs w:val="22"/>
          <w:lang w:val="el-GR"/>
        </w:rPr>
        <w:t>(</w:t>
      </w:r>
      <w:r w:rsidRPr="00A86794">
        <w:rPr>
          <w:rFonts w:asciiTheme="minorHAnsi" w:hAnsiTheme="minorHAnsi" w:cs="Tahoma"/>
          <w:sz w:val="22"/>
          <w:szCs w:val="22"/>
        </w:rPr>
        <w:t>A</w:t>
      </w:r>
      <w:r w:rsidRPr="00A86794">
        <w:rPr>
          <w:rFonts w:asciiTheme="minorHAnsi" w:hAnsiTheme="minorHAnsi" w:cs="Tahoma"/>
          <w:sz w:val="22"/>
          <w:szCs w:val="22"/>
          <w:lang w:val="el-GR"/>
        </w:rPr>
        <w:t xml:space="preserve">).  Έτσι η άθροιση 10 θορύβων του ίδιου επιπέδου </w:t>
      </w:r>
      <w:r w:rsidRPr="00A86794">
        <w:rPr>
          <w:rFonts w:asciiTheme="minorHAnsi" w:hAnsiTheme="minorHAnsi" w:cs="Tahoma"/>
          <w:sz w:val="22"/>
          <w:szCs w:val="22"/>
        </w:rPr>
        <w:t>Lo</w:t>
      </w:r>
      <w:r w:rsidRPr="00A86794">
        <w:rPr>
          <w:rFonts w:asciiTheme="minorHAnsi" w:hAnsiTheme="minorHAnsi" w:cs="Tahoma"/>
          <w:sz w:val="22"/>
          <w:szCs w:val="22"/>
          <w:lang w:val="el-GR"/>
        </w:rPr>
        <w:t xml:space="preserve"> θα δώσει ένα συνολικό θόρυβο </w:t>
      </w:r>
      <w:r w:rsidRPr="00A86794">
        <w:rPr>
          <w:rFonts w:asciiTheme="minorHAnsi" w:hAnsiTheme="minorHAnsi" w:cs="Tahoma"/>
          <w:sz w:val="22"/>
          <w:szCs w:val="22"/>
        </w:rPr>
        <w:t>Lo</w:t>
      </w:r>
      <w:r w:rsidRPr="00A86794">
        <w:rPr>
          <w:rFonts w:asciiTheme="minorHAnsi" w:hAnsiTheme="minorHAnsi" w:cs="Tahoma"/>
          <w:sz w:val="22"/>
          <w:szCs w:val="22"/>
          <w:lang w:val="el-GR"/>
        </w:rPr>
        <w:t xml:space="preserve"> + 10</w:t>
      </w:r>
      <w:r w:rsidRPr="00A86794">
        <w:rPr>
          <w:rFonts w:asciiTheme="minorHAnsi" w:hAnsiTheme="minorHAnsi" w:cs="Tahoma"/>
          <w:sz w:val="22"/>
          <w:szCs w:val="22"/>
        </w:rPr>
        <w:t>dB</w:t>
      </w:r>
      <w:r w:rsidRPr="00A86794">
        <w:rPr>
          <w:rFonts w:asciiTheme="minorHAnsi" w:hAnsiTheme="minorHAnsi" w:cs="Tahoma"/>
          <w:sz w:val="22"/>
          <w:szCs w:val="22"/>
          <w:lang w:val="el-GR"/>
        </w:rPr>
        <w:t>(</w:t>
      </w:r>
      <w:r w:rsidRPr="00A86794">
        <w:rPr>
          <w:rFonts w:asciiTheme="minorHAnsi" w:hAnsiTheme="minorHAnsi" w:cs="Tahoma"/>
          <w:sz w:val="22"/>
          <w:szCs w:val="22"/>
        </w:rPr>
        <w:t>A</w:t>
      </w:r>
      <w:r w:rsidRPr="00A86794">
        <w:rPr>
          <w:rFonts w:asciiTheme="minorHAnsi" w:hAnsiTheme="minorHAnsi" w:cs="Tahoma"/>
          <w:sz w:val="22"/>
          <w:szCs w:val="22"/>
          <w:lang w:val="el-GR"/>
        </w:rPr>
        <w:t xml:space="preserve">), η διαφορά των 3 </w:t>
      </w:r>
      <w:r w:rsidRPr="00A86794">
        <w:rPr>
          <w:rFonts w:asciiTheme="minorHAnsi" w:hAnsiTheme="minorHAnsi" w:cs="Tahoma"/>
          <w:sz w:val="22"/>
          <w:szCs w:val="22"/>
        </w:rPr>
        <w:t>dB</w:t>
      </w:r>
      <w:r w:rsidRPr="00A86794">
        <w:rPr>
          <w:rFonts w:asciiTheme="minorHAnsi" w:hAnsiTheme="minorHAnsi" w:cs="Tahoma"/>
          <w:sz w:val="22"/>
          <w:szCs w:val="22"/>
          <w:lang w:val="el-GR"/>
        </w:rPr>
        <w:t>(</w:t>
      </w:r>
      <w:r w:rsidRPr="00A86794">
        <w:rPr>
          <w:rFonts w:asciiTheme="minorHAnsi" w:hAnsiTheme="minorHAnsi" w:cs="Tahoma"/>
          <w:sz w:val="22"/>
          <w:szCs w:val="22"/>
        </w:rPr>
        <w:t>A</w:t>
      </w:r>
      <w:r w:rsidRPr="00A86794">
        <w:rPr>
          <w:rFonts w:asciiTheme="minorHAnsi" w:hAnsiTheme="minorHAnsi" w:cs="Tahoma"/>
          <w:sz w:val="22"/>
          <w:szCs w:val="22"/>
          <w:lang w:val="el-GR"/>
        </w:rPr>
        <w:t>) στην άθροιση δύο Θορύβων είναι πολύ δύσκολο να γίνει αντιληπτή από το αυτί. Μία αύξηση 10</w:t>
      </w:r>
      <w:r w:rsidRPr="00A86794">
        <w:rPr>
          <w:rFonts w:asciiTheme="minorHAnsi" w:hAnsiTheme="minorHAnsi" w:cs="Tahoma"/>
          <w:sz w:val="22"/>
          <w:szCs w:val="22"/>
        </w:rPr>
        <w:t>dB</w:t>
      </w:r>
      <w:r w:rsidRPr="00A86794">
        <w:rPr>
          <w:rFonts w:asciiTheme="minorHAnsi" w:hAnsiTheme="minorHAnsi" w:cs="Tahoma"/>
          <w:sz w:val="22"/>
          <w:szCs w:val="22"/>
          <w:lang w:val="el-GR"/>
        </w:rPr>
        <w:t>(Α) αυξάνει σημαντικά την ηχητική εντύπωση ή γενικότερα την ακουστική όχληση. Ανάλογα μία μείωση κατά 10</w:t>
      </w:r>
      <w:r w:rsidRPr="00A86794">
        <w:rPr>
          <w:rFonts w:asciiTheme="minorHAnsi" w:hAnsiTheme="minorHAnsi" w:cs="Tahoma"/>
          <w:sz w:val="22"/>
          <w:szCs w:val="22"/>
        </w:rPr>
        <w:t>dB</w:t>
      </w:r>
      <w:r w:rsidRPr="00A86794">
        <w:rPr>
          <w:rFonts w:asciiTheme="minorHAnsi" w:hAnsiTheme="minorHAnsi" w:cs="Tahoma"/>
          <w:sz w:val="22"/>
          <w:szCs w:val="22"/>
          <w:lang w:val="el-GR"/>
        </w:rPr>
        <w:t>(Α) βελτιώνει αισθητά αυτή την εντύπωση.</w:t>
      </w:r>
    </w:p>
    <w:p w:rsidR="00A86794" w:rsidRPr="00A86794" w:rsidRDefault="00A86794" w:rsidP="00A86794">
      <w:pPr>
        <w:pStyle w:val="BaseStyle"/>
        <w:rPr>
          <w:rFonts w:asciiTheme="minorHAnsi" w:hAnsiTheme="minorHAnsi" w:cs="Tahoma"/>
          <w:sz w:val="22"/>
          <w:szCs w:val="22"/>
          <w:lang w:val="el-GR"/>
        </w:rPr>
      </w:pPr>
    </w:p>
    <w:p w:rsidR="00A86794" w:rsidRPr="00A86794" w:rsidRDefault="00A86794" w:rsidP="00A86794">
      <w:pPr>
        <w:jc w:val="both"/>
        <w:rPr>
          <w:rFonts w:cs="Tahoma"/>
          <w:bCs/>
          <w:u w:val="single"/>
        </w:rPr>
      </w:pPr>
      <w:r w:rsidRPr="00A86794">
        <w:rPr>
          <w:rFonts w:cs="Tahoma"/>
          <w:bCs/>
          <w:u w:val="single"/>
        </w:rPr>
        <w:t>Δείκτες Περιβαλλοντικού Θορύβου</w:t>
      </w:r>
    </w:p>
    <w:p w:rsidR="00A86794" w:rsidRPr="00A86794" w:rsidRDefault="00A86794" w:rsidP="00A86794">
      <w:pPr>
        <w:pStyle w:val="cv"/>
        <w:rPr>
          <w:rFonts w:asciiTheme="minorHAnsi" w:hAnsiTheme="minorHAnsi" w:cs="Tahoma"/>
          <w:sz w:val="22"/>
          <w:szCs w:val="22"/>
        </w:rPr>
      </w:pPr>
      <w:r w:rsidRPr="00A86794">
        <w:rPr>
          <w:rFonts w:asciiTheme="minorHAnsi" w:hAnsiTheme="minorHAnsi" w:cs="Tahoma"/>
          <w:sz w:val="22"/>
          <w:szCs w:val="22"/>
        </w:rPr>
        <w:t>Είναι φυσικό, το κριτήριο για το αν θόρυβος είναι αποδεκτός ή όχι, να σχετίζεται με την αντίδραση των ανθρώπων στο θόρυβο ή τις επιπτώσεις του  θορύβου, στις δραστηριότητες ή στην υγεία του ανθρώπου γενικότερα. Τέτοια κριτήρια είναι η ενόχληση, η παρεμπόδιση συνομιλίας, η διατάραξη του ύπνου κλπ. Μετά την επιλογή του κριτηρίου για μία ορισμένη χρήση γης, η οποία δημιουργεί αυξημένη επιβάρυνση στο ακουστικό περιβάλλον, είναι απαραίτητη και η επιλογή του  πλέον κατάλληλου δείκτη για την περιγραφή του θορύβου, ο οποίος πρέπει να έχει καλή συσχέτιση με το κριτήριο.</w:t>
      </w:r>
    </w:p>
    <w:p w:rsidR="00A86794" w:rsidRPr="00A86794" w:rsidRDefault="00A86794" w:rsidP="00A86794">
      <w:pPr>
        <w:jc w:val="both"/>
        <w:rPr>
          <w:rFonts w:cs="Tahoma"/>
          <w:bCs/>
          <w:u w:val="single"/>
        </w:rPr>
      </w:pPr>
    </w:p>
    <w:p w:rsidR="00A86794" w:rsidRPr="00A86794" w:rsidRDefault="00A86794" w:rsidP="00A86794">
      <w:pPr>
        <w:jc w:val="both"/>
        <w:rPr>
          <w:rFonts w:cs="Tahoma"/>
          <w:bCs/>
          <w:u w:val="single"/>
        </w:rPr>
      </w:pPr>
      <w:r w:rsidRPr="00A86794">
        <w:rPr>
          <w:rFonts w:cs="Tahoma"/>
          <w:bCs/>
          <w:u w:val="single"/>
        </w:rPr>
        <w:t>Δείκτης θορύβου οδικής κυκλοφορίας &amp; θορύβου βάθους</w:t>
      </w:r>
    </w:p>
    <w:p w:rsidR="00A86794" w:rsidRPr="00A86794" w:rsidRDefault="00A86794" w:rsidP="00A86794">
      <w:pPr>
        <w:jc w:val="both"/>
        <w:rPr>
          <w:rFonts w:cs="Tahoma"/>
        </w:rPr>
      </w:pPr>
      <w:r w:rsidRPr="00A86794">
        <w:rPr>
          <w:rFonts w:cs="Tahoma"/>
        </w:rPr>
        <w:t xml:space="preserve"> Η γενική μορφή δείκτη κυκλοφοριακού θορύβου Ln είναι η στάθμη η οποία υπερβαίνεται κατά το n% μίας ορισμένης χρονικής περιόδου. Σε μία μεγάλη σειρά μετρήσεων κυκλοφοριακού θορύβου είναι δυνατός ο υπολογισμός μίας μέσης τιμής. η οποία ονομάζεται μέση στάθμη ή στάθμη L</w:t>
      </w:r>
      <w:r w:rsidRPr="00A86794">
        <w:rPr>
          <w:rFonts w:cs="Tahoma"/>
          <w:vertAlign w:val="subscript"/>
        </w:rPr>
        <w:t>50</w:t>
      </w:r>
      <w:r w:rsidRPr="00A86794">
        <w:rPr>
          <w:rFonts w:cs="Tahoma"/>
        </w:rPr>
        <w:t xml:space="preserve"> και η οποία είναι η στάθμη που έχει ξεπεραστεί στο 50% του χρόνου παρατήρησης. Με βάση τη στατιστική ανάλυση δημιουργούνται και άλλοι ποσοστομοριακοί δείκτες αξιολόγησης με κυριότερη τη μέση στάθμη κορυφής (Mean Peak Noise Level) L</w:t>
      </w:r>
      <w:r w:rsidRPr="00A86794">
        <w:rPr>
          <w:rFonts w:cs="Tahoma"/>
          <w:vertAlign w:val="subscript"/>
        </w:rPr>
        <w:t>10</w:t>
      </w:r>
      <w:r w:rsidRPr="00A86794">
        <w:rPr>
          <w:rFonts w:cs="Tahoma"/>
        </w:rPr>
        <w:t xml:space="preserve"> η οποία ξεπεράστηκε κατά το 10% του χρόνου παρατήρησης. Στους Βρετανικούς Κανονισμούς ο δείκτης L</w:t>
      </w:r>
      <w:r w:rsidRPr="00A86794">
        <w:rPr>
          <w:rFonts w:cs="Tahoma"/>
          <w:vertAlign w:val="subscript"/>
        </w:rPr>
        <w:t>10</w:t>
      </w:r>
      <w:r w:rsidRPr="00A86794">
        <w:rPr>
          <w:rFonts w:cs="Tahoma"/>
        </w:rPr>
        <w:t xml:space="preserve"> (18 ωρ) που είναι η αριθμητική μέση τιμή των 18 ξεχωριστών ωριαίων τιμών του L</w:t>
      </w:r>
      <w:r w:rsidRPr="00A86794">
        <w:rPr>
          <w:rFonts w:cs="Tahoma"/>
          <w:vertAlign w:val="subscript"/>
        </w:rPr>
        <w:t>10</w:t>
      </w:r>
      <w:r w:rsidRPr="00A86794">
        <w:rPr>
          <w:rFonts w:cs="Tahoma"/>
        </w:rPr>
        <w:t xml:space="preserve"> (καλύπτοντας την χρονική περίοδο από 06:00 π.μ. έως 24:00 μ.μ. κατά τις εργάσιμες ημέρες) έχει αποδειχτεί ότι εκφράζει καλή συσχέτιση του κυκλοφοριακού θορύβου με την όχληση στους ανθρώπους. Επίσης καλή συσχέτιση εκφράζει και η στάθμη Leq (08:00h-20:00h) των Γαλλικών Κανονισμών. Οι ανωτέρω στάθμες έχουν ως γνωστόν ενσωματωθεί στην ισχύουσα Ελληνική νομοθεσία.</w:t>
      </w:r>
    </w:p>
    <w:p w:rsidR="00A86794" w:rsidRPr="00A86794" w:rsidRDefault="00A86794" w:rsidP="00A86794">
      <w:pPr>
        <w:jc w:val="both"/>
        <w:rPr>
          <w:rFonts w:cs="Tahoma"/>
        </w:rPr>
      </w:pPr>
      <w:r w:rsidRPr="00A86794">
        <w:rPr>
          <w:rFonts w:cs="Tahoma"/>
        </w:rPr>
        <w:t>Τέλος με τον ίδιο τρόπο προσδιορίζεται η στάθμη κορυφής (Peak Noise Level) που ξεπεράστηκε κατά το 1% του χρόνου παρατήρησης (L</w:t>
      </w:r>
      <w:r w:rsidRPr="00A86794">
        <w:rPr>
          <w:rFonts w:cs="Tahoma"/>
          <w:vertAlign w:val="subscript"/>
        </w:rPr>
        <w:t>1</w:t>
      </w:r>
      <w:r w:rsidRPr="00A86794">
        <w:rPr>
          <w:rFonts w:cs="Tahoma"/>
        </w:rPr>
        <w:t>) καθώς και η μέση στάθμη θορύβου βάθους (background noise level) που ξεπεράστηκε κατά το 90% (κατ' άλλους ερευνητές κατά το 95%) του χρόνου παρατήρησης (L</w:t>
      </w:r>
      <w:r w:rsidRPr="00A86794">
        <w:rPr>
          <w:rFonts w:cs="Tahoma"/>
          <w:vertAlign w:val="subscript"/>
        </w:rPr>
        <w:t>90</w:t>
      </w:r>
      <w:r w:rsidRPr="00A86794">
        <w:rPr>
          <w:rFonts w:cs="Tahoma"/>
        </w:rPr>
        <w:t xml:space="preserve"> ή L</w:t>
      </w:r>
      <w:r w:rsidRPr="00A86794">
        <w:rPr>
          <w:rFonts w:cs="Tahoma"/>
          <w:vertAlign w:val="subscript"/>
        </w:rPr>
        <w:t>95</w:t>
      </w:r>
      <w:r w:rsidRPr="00A86794">
        <w:rPr>
          <w:rFonts w:cs="Tahoma"/>
        </w:rPr>
        <w:t xml:space="preserve">). πάντα σε dB(Α). </w:t>
      </w:r>
    </w:p>
    <w:p w:rsidR="00A86794" w:rsidRPr="00A86794" w:rsidRDefault="00A86794" w:rsidP="00A86794">
      <w:pPr>
        <w:jc w:val="both"/>
        <w:rPr>
          <w:rFonts w:cs="Tahoma"/>
        </w:rPr>
      </w:pPr>
      <w:r w:rsidRPr="00A86794">
        <w:rPr>
          <w:rFonts w:cs="Tahoma"/>
        </w:rPr>
        <w:t xml:space="preserve">Σε αυτό το σημείο πρέπει να αναφερθεί ο συχνά χρησιμοποιούμενος δείκτης αξιολόγησης θορύβου, η ισοδύναμη συνεχής στάθμη ήχου (Equivalent Continuous Sound Level) Leq. που εκφράζει την συνεχή εκείνη στάθμη θορύβου, η οποία σε ορισμένη χρονική περίοδο έχει το ίδιο ενεργειακό περιεχόμενο με αυτό του πραγματικού θορύβου σταθερού ή μεταβαλλόμενου κατά την ίδια περίοδο. </w:t>
      </w:r>
    </w:p>
    <w:p w:rsidR="00A86794" w:rsidRPr="00A86794" w:rsidRDefault="00A86794" w:rsidP="00A86794">
      <w:pPr>
        <w:jc w:val="both"/>
        <w:rPr>
          <w:rFonts w:cs="Tahoma"/>
          <w:bCs/>
          <w:u w:val="single"/>
        </w:rPr>
      </w:pPr>
      <w:r w:rsidRPr="00A86794">
        <w:rPr>
          <w:rFonts w:cs="Tahoma"/>
          <w:bCs/>
          <w:u w:val="single"/>
        </w:rPr>
        <w:t xml:space="preserve">Επιτρεπόμενα όρια θορύβου κατά την κατασκευή </w:t>
      </w:r>
    </w:p>
    <w:p w:rsidR="00A86794" w:rsidRPr="00A86794" w:rsidRDefault="00A86794" w:rsidP="00A86794">
      <w:pPr>
        <w:jc w:val="both"/>
        <w:rPr>
          <w:rFonts w:cs="Tahoma"/>
        </w:rPr>
      </w:pPr>
      <w:r w:rsidRPr="00A86794">
        <w:rPr>
          <w:rFonts w:cs="Tahoma"/>
        </w:rPr>
        <w:t xml:space="preserve">Το Π.Δ. 1180/81 καθορίζει το ανώτερο επιτρεπόμενο όριο θορύβου που εκπέμπεται στο περιβάλλον από εγκαταστάσεις, που στην προκειμένη περίπτωση προτείνεται να εφαρμοσθεί και για τα μηχανήματα και εγκαταστάσεις που θα χρησιμοποιηθούν κατά την διάρκεια της κατασκευής, όσο και μηχανολογικές εγκαταστάσεις πάσης φύσεως που χρησιμοποιούνται. Πέραν του ανωτέρου Π.Δ. στην Ελλάδα δεν ευρίσκεται σε ισχύ ιδιαίτερη νομοθεσία που να αφορά τον θόρυβο που προέρχεται από εργοτάξια, αερόσφυρες κλπ. Στα πλαίσια της προστασίας από το θόρυβο της κατασκευής είναι υποχρέωση τόσο του κύριου του έργου, όσο και του κατασκευαστή όπως εφαρμόσει το ισχύον νομοθετικό πλαίσιο για την προστασία από την κατασκευή. Στην συνέχεια παρατίθεται επιγραμματικά η ισχύουσα νομοθεσία : </w:t>
      </w:r>
    </w:p>
    <w:p w:rsidR="00A86794" w:rsidRPr="00A86794" w:rsidRDefault="00A86794" w:rsidP="00A86794">
      <w:pPr>
        <w:numPr>
          <w:ilvl w:val="0"/>
          <w:numId w:val="20"/>
        </w:numPr>
        <w:tabs>
          <w:tab w:val="clear" w:pos="720"/>
        </w:tabs>
        <w:spacing w:after="0" w:line="240" w:lineRule="auto"/>
        <w:ind w:right="180"/>
        <w:jc w:val="both"/>
        <w:rPr>
          <w:rFonts w:cs="Arial"/>
        </w:rPr>
      </w:pPr>
      <w:r w:rsidRPr="00A86794">
        <w:rPr>
          <w:rFonts w:cs="Arial"/>
        </w:rPr>
        <w:t>Η ΚΥΑ 37393/2028/29.3.03 (ΦΕΚ 1418/B/29.3.03) η οποία καθορίζει τα μέτρα και τους όρους για τις εκπομπές θορύβου στο περιβάλλον από εξοπλισμό προς χρήση σε εξωτερικούς χώρους (η οποία υπερκαλύπτει και τα προβλεπόμενα στις : Υπ. Απ. 2640/270/ΦΕΚ 689/Β/18.8.78, Υπ. Απ. 56206/1613 ΦΕΚ 570/Β/9.9.86, Υπ. Απ. 69001/1921 ΦΕΚ 751/Β/18.8.88 και  Υπ. Απ. 765/ΦΕΚ 81/Β/21.2.91)</w:t>
      </w:r>
    </w:p>
    <w:p w:rsidR="00A86794" w:rsidRPr="00A86794" w:rsidRDefault="00A86794" w:rsidP="00A86794">
      <w:pPr>
        <w:numPr>
          <w:ilvl w:val="0"/>
          <w:numId w:val="20"/>
        </w:numPr>
        <w:tabs>
          <w:tab w:val="clear" w:pos="720"/>
        </w:tabs>
        <w:spacing w:after="0" w:line="240" w:lineRule="auto"/>
        <w:ind w:right="180"/>
        <w:jc w:val="both"/>
        <w:rPr>
          <w:rFonts w:cs="Arial"/>
          <w:lang w:val="en-GB"/>
        </w:rPr>
      </w:pPr>
      <w:r w:rsidRPr="00A86794">
        <w:rPr>
          <w:rFonts w:cs="Arial"/>
        </w:rPr>
        <w:t>Τα</w:t>
      </w:r>
      <w:r w:rsidRPr="00A86794">
        <w:rPr>
          <w:rFonts w:cs="Arial"/>
          <w:lang w:val="en-GB"/>
        </w:rPr>
        <w:t xml:space="preserve"> </w:t>
      </w:r>
      <w:r w:rsidRPr="00A86794">
        <w:rPr>
          <w:rFonts w:cs="Arial"/>
        </w:rPr>
        <w:t>βρετανικά</w:t>
      </w:r>
      <w:r w:rsidRPr="00A86794">
        <w:rPr>
          <w:rFonts w:cs="Arial"/>
          <w:lang w:val="en-GB"/>
        </w:rPr>
        <w:t xml:space="preserve"> </w:t>
      </w:r>
      <w:r w:rsidRPr="00A86794">
        <w:rPr>
          <w:rFonts w:cs="Arial"/>
        </w:rPr>
        <w:t>πρότυπα</w:t>
      </w:r>
      <w:r w:rsidRPr="00A86794">
        <w:rPr>
          <w:rFonts w:cs="Arial"/>
          <w:lang w:val="en-GB"/>
        </w:rPr>
        <w:t xml:space="preserve"> BS – 5228, «Code of Practice for Noise Control on Construction and Demolition sites», BS – 6472, «Vibration dose value – vdv» &amp; BS – 7385</w:t>
      </w:r>
    </w:p>
    <w:p w:rsidR="00A86794" w:rsidRPr="00A86794" w:rsidRDefault="00A86794" w:rsidP="00A86794">
      <w:pPr>
        <w:ind w:hanging="90"/>
        <w:jc w:val="both"/>
        <w:rPr>
          <w:rFonts w:cs="Tahoma"/>
          <w:lang w:val="en-GB"/>
        </w:rPr>
      </w:pPr>
    </w:p>
    <w:p w:rsidR="00A86794" w:rsidRPr="00A86794" w:rsidRDefault="00A86794" w:rsidP="00A86794">
      <w:pPr>
        <w:jc w:val="both"/>
        <w:rPr>
          <w:rFonts w:cs="Tahoma"/>
          <w:bCs/>
          <w:u w:val="single"/>
        </w:rPr>
      </w:pPr>
      <w:r w:rsidRPr="00A86794">
        <w:rPr>
          <w:rFonts w:cs="Tahoma"/>
          <w:bCs/>
          <w:u w:val="single"/>
        </w:rPr>
        <w:t>Επιτρεπόμενα όρια θορύβου κατά την λειτουργία</w:t>
      </w:r>
    </w:p>
    <w:p w:rsidR="00A86794" w:rsidRPr="00A86794" w:rsidRDefault="00A86794" w:rsidP="00A86794">
      <w:pPr>
        <w:jc w:val="both"/>
        <w:rPr>
          <w:rFonts w:cs="Tahoma"/>
        </w:rPr>
      </w:pPr>
      <w:r w:rsidRPr="00A86794">
        <w:rPr>
          <w:rFonts w:cs="Tahoma"/>
        </w:rPr>
        <w:t>Στα πλαίσια της Συνδιάσκεψης για την Πρόληψη του Θορύβου που έλαβε χώρα στις 7-9 Μαίου 1980 στο Παρίσι, διαπιστώθηκε ότι το επίπεδο θορύβου στο εσωτερικό των σπιτιών δεν πρέπει να υπερβαίνει τα 40-45 dB(Α) και αυτό στην  περίοδο της ημέρας (για την νύχτα το επίπεδο αυτό καθορίστηκε στα 35 dB(A)). Για να περιοριστεί ο θόρυβος σε αυτά τα επίπεδα στο εσωτερικό των σπιτιών, θεωρήθηκε ότι το ανώτατο επιτρεπτό όριο θορύβου πλησίον της ζώνης κατοικίας δεν πρέπει να ξεπερνά το 60-65 dB (A) κατά την διάρκεια της ημέρας και τα 50-55 dB(A) κατά την διάρκεια της νύκτας. Οι βρετανικές ισχύουσες προδιαγραφές (United Kingdom Land Compensation Act του 1973) καθορίζουν ανώτατη επιτρεπτή στάθμη L</w:t>
      </w:r>
      <w:r w:rsidRPr="00A86794">
        <w:rPr>
          <w:rFonts w:cs="Tahoma"/>
          <w:position w:val="-6"/>
        </w:rPr>
        <w:t>10</w:t>
      </w:r>
      <w:r w:rsidRPr="00A86794">
        <w:rPr>
          <w:rFonts w:cs="Tahoma"/>
        </w:rPr>
        <w:t xml:space="preserve"> για κυκλοφορία 18 ωρών τα 68 dB(A) (που αντιστοιχεί σε L</w:t>
      </w:r>
      <w:r w:rsidRPr="00A86794">
        <w:rPr>
          <w:rFonts w:cs="Tahoma"/>
          <w:position w:val="-6"/>
        </w:rPr>
        <w:t>eq</w:t>
      </w:r>
      <w:r w:rsidRPr="00A86794">
        <w:rPr>
          <w:rFonts w:cs="Tahoma"/>
        </w:rPr>
        <w:t>=65 dB (A)).</w:t>
      </w:r>
    </w:p>
    <w:p w:rsidR="00A86794" w:rsidRPr="00A86794" w:rsidRDefault="00A86794" w:rsidP="00A86794">
      <w:pPr>
        <w:jc w:val="both"/>
        <w:rPr>
          <w:rFonts w:cs="Tahoma"/>
        </w:rPr>
      </w:pPr>
      <w:r w:rsidRPr="00A86794">
        <w:rPr>
          <w:rFonts w:cs="Tahoma"/>
        </w:rPr>
        <w:t xml:space="preserve">Σύμφωνα με τις γενικές προδιαγραφές Μελετών Περιβαλλοντικών Επιπτώσεων, αλλά και με την Απόφαση του Υπουργού ΠΕΧΩΔΕ 17252/20.5.92 (ΦΕΚ Β395/13.6.92) που έχει επεξεργαστεί η Δ/νση Ελέγχου Ατμ. Ρύπανσης και Θορύβου, μέσα στα πλαίσια των ΜΠΕ είναι </w:t>
      </w:r>
      <w:r w:rsidRPr="00A86794">
        <w:rPr>
          <w:rFonts w:cs="Tahoma"/>
          <w:b/>
          <w:bCs/>
        </w:rPr>
        <w:t>απαραίτητη</w:t>
      </w:r>
      <w:r w:rsidRPr="00A86794">
        <w:rPr>
          <w:rFonts w:cs="Tahoma"/>
        </w:rPr>
        <w:t xml:space="preserve"> η διερεύνηση των αναμενόμενων τιμών στάθμης θορύβου των δεικτών </w:t>
      </w:r>
      <w:r w:rsidRPr="00A86794">
        <w:rPr>
          <w:rFonts w:cs="Tahoma"/>
          <w:b/>
          <w:bCs/>
        </w:rPr>
        <w:t>L10 (18ωρ) ή  Leq (8-20ωρ)</w:t>
      </w:r>
      <w:r w:rsidRPr="00A86794">
        <w:rPr>
          <w:rFonts w:cs="Tahoma"/>
        </w:rPr>
        <w:t xml:space="preserve"> και η διαπίστωση εάν αυτοί οι δείκτες παρουσιάζουν στάθμες που υπερβαίνουν τις ανώτατες οριακές τιμές, δηλαδή τους περιβαλλοντικούς όρους λειτουργίας που είναι αντίστοιχα </w:t>
      </w:r>
      <w:r w:rsidRPr="00A86794">
        <w:rPr>
          <w:rFonts w:cs="Tahoma"/>
          <w:b/>
          <w:bCs/>
        </w:rPr>
        <w:t xml:space="preserve">  67 &amp; 70dB(A)</w:t>
      </w:r>
      <w:r w:rsidRPr="00A86794">
        <w:rPr>
          <w:rFonts w:cs="Tahoma"/>
        </w:rPr>
        <w:t xml:space="preserve">. Στην Ελλάδα η ανωτέρω νομοθετική ρύθμιση καθορίζει μεν την ανώτατη επιτρεπόμενη τιμή των προαναφερόμενων δεικτών για τα νέα οδικά συγκοινωνιακά έργα όχι όμως και για τα σιδηροδρομικά. Για την παρούσα μελέτη, προτείνεται ως ανώτατο αποδεκτό όριο (ανώτατος όρος περιβαλλοντικής λειτουργίας) τα </w:t>
      </w:r>
      <w:r w:rsidRPr="00A86794">
        <w:rPr>
          <w:rFonts w:cs="Tahoma"/>
          <w:b/>
          <w:bCs/>
        </w:rPr>
        <w:t>67dB(A)</w:t>
      </w:r>
      <w:r w:rsidRPr="00A86794">
        <w:rPr>
          <w:rFonts w:cs="Tahoma"/>
        </w:rPr>
        <w:t xml:space="preserve"> για τον δείκτη </w:t>
      </w:r>
      <w:r w:rsidRPr="00A86794">
        <w:rPr>
          <w:rFonts w:cs="Tahoma"/>
          <w:b/>
          <w:bCs/>
        </w:rPr>
        <w:t>L</w:t>
      </w:r>
      <w:r w:rsidRPr="00A86794">
        <w:rPr>
          <w:rFonts w:cs="Tahoma"/>
          <w:b/>
          <w:bCs/>
          <w:vertAlign w:val="subscript"/>
        </w:rPr>
        <w:t>Αeq</w:t>
      </w:r>
      <w:r w:rsidRPr="00A86794">
        <w:rPr>
          <w:rFonts w:cs="Tahoma"/>
          <w:b/>
          <w:bCs/>
        </w:rPr>
        <w:t>(24ωρ)</w:t>
      </w:r>
      <w:r w:rsidRPr="00A86794">
        <w:rPr>
          <w:rFonts w:cs="Tahoma"/>
        </w:rPr>
        <w:t xml:space="preserve"> για το θόρυβο από την κυκλοφορία των συρμών. </w:t>
      </w:r>
    </w:p>
    <w:p w:rsidR="00A86794" w:rsidRPr="00A86794" w:rsidRDefault="00A86794" w:rsidP="00A86794">
      <w:pPr>
        <w:numPr>
          <w:ilvl w:val="12"/>
          <w:numId w:val="0"/>
        </w:numPr>
        <w:jc w:val="both"/>
        <w:rPr>
          <w:rFonts w:cs="Tahoma"/>
          <w:color w:val="000000"/>
        </w:rPr>
      </w:pPr>
      <w:r w:rsidRPr="00A86794">
        <w:rPr>
          <w:rFonts w:cs="Tahoma"/>
          <w:color w:val="000000"/>
        </w:rPr>
        <w:t>Η υιοθέτηση του ορίου για την περίπτωση της κυκλοφορίας των συρμών δεν επιβάλλεται από κάποια συγκεκριμένη ελληνική νομοθεσία αλλά αποτελεί πρόταση της παρούσης μελέτης που εναρμονίζεται τόσο με την υπάρχουσα Υπουργική Απόφαση, όσο και με τα ισχύοντα σε χώρες της Ε.Ε. (π.χ. Γαλλία). Στόχος βέβαια είναι η διαπίστωση πιθανής αναγκαιότητας υιοθέτησης ειδικών ακουστικών μέτρων αντιρρύπανσης.</w:t>
      </w:r>
    </w:p>
    <w:p w:rsidR="00A86794" w:rsidRPr="00A86794" w:rsidRDefault="00A86794" w:rsidP="00A86794">
      <w:pPr>
        <w:jc w:val="both"/>
        <w:rPr>
          <w:rFonts w:cs="Tahoma"/>
        </w:rPr>
      </w:pPr>
      <w:r w:rsidRPr="00A86794">
        <w:rPr>
          <w:rFonts w:cs="Tahoma"/>
        </w:rPr>
        <w:t>Εκτός από την προαναφερόμενη Υ.Α. ισχύουν επίσης τα ακόλουθα:</w:t>
      </w:r>
    </w:p>
    <w:p w:rsidR="00A86794" w:rsidRPr="00A86794" w:rsidRDefault="00A86794" w:rsidP="00A86794">
      <w:pPr>
        <w:numPr>
          <w:ilvl w:val="0"/>
          <w:numId w:val="20"/>
        </w:numPr>
        <w:tabs>
          <w:tab w:val="clear" w:pos="720"/>
        </w:tabs>
        <w:spacing w:after="0" w:line="240" w:lineRule="auto"/>
        <w:ind w:left="540" w:right="180"/>
        <w:jc w:val="both"/>
        <w:rPr>
          <w:rFonts w:cs="Arial"/>
        </w:rPr>
      </w:pPr>
      <w:r w:rsidRPr="00A86794">
        <w:rPr>
          <w:rFonts w:cs="Arial"/>
        </w:rPr>
        <w:t xml:space="preserve">Η ΚΥΑ 13586/724 (ΦΕΚ384/Β/28-3-2006) η οποία ενσωματώνει την Ευρωπαϊκή Οδηγία 2002/49/ΕΚ του Ευρωπαϊκού Κοινοβουλίου και του συμβουλίου της 25ης Ιουνίου 2002 σχετικά με την αξιολόγηση και τη διαχείριση του περιβαλλοντικού θορύβου. </w:t>
      </w:r>
    </w:p>
    <w:p w:rsidR="00A86794" w:rsidRPr="00A86794" w:rsidRDefault="00A86794" w:rsidP="00A86794">
      <w:pPr>
        <w:jc w:val="both"/>
        <w:rPr>
          <w:rFonts w:cs="Tahoma"/>
          <w:color w:val="0000FF"/>
        </w:rPr>
      </w:pPr>
      <w:r w:rsidRPr="00A86794">
        <w:t xml:space="preserve"> </w:t>
      </w:r>
    </w:p>
    <w:p w:rsidR="00A86794" w:rsidRPr="00A86794" w:rsidRDefault="00A86794" w:rsidP="00A86794">
      <w:pPr>
        <w:numPr>
          <w:ilvl w:val="0"/>
          <w:numId w:val="19"/>
        </w:numPr>
        <w:tabs>
          <w:tab w:val="clear" w:pos="360"/>
          <w:tab w:val="num" w:pos="840"/>
        </w:tabs>
        <w:spacing w:after="0" w:line="240" w:lineRule="auto"/>
        <w:jc w:val="both"/>
        <w:rPr>
          <w:rFonts w:cs="Tahoma"/>
          <w:b/>
          <w:bCs/>
        </w:rPr>
      </w:pPr>
      <w:r w:rsidRPr="00A86794">
        <w:rPr>
          <w:rFonts w:cs="Tahoma"/>
          <w:b/>
          <w:bCs/>
        </w:rPr>
        <w:t>Δονήσεις</w:t>
      </w:r>
    </w:p>
    <w:p w:rsidR="00A86794" w:rsidRPr="00A86794" w:rsidRDefault="00A86794" w:rsidP="00A86794">
      <w:pPr>
        <w:pStyle w:val="cv"/>
        <w:rPr>
          <w:rFonts w:asciiTheme="minorHAnsi" w:hAnsiTheme="minorHAnsi" w:cs="Tahoma"/>
          <w:sz w:val="22"/>
          <w:szCs w:val="22"/>
        </w:rPr>
      </w:pPr>
    </w:p>
    <w:p w:rsidR="00A86794" w:rsidRPr="00A86794" w:rsidRDefault="00A86794" w:rsidP="00A86794">
      <w:pPr>
        <w:pStyle w:val="cv"/>
        <w:rPr>
          <w:rFonts w:asciiTheme="minorHAnsi" w:hAnsiTheme="minorHAnsi" w:cs="Tahoma"/>
          <w:sz w:val="22"/>
          <w:szCs w:val="22"/>
        </w:rPr>
      </w:pPr>
      <w:r w:rsidRPr="00A86794">
        <w:rPr>
          <w:rFonts w:asciiTheme="minorHAnsi" w:hAnsiTheme="minorHAnsi" w:cs="Tahoma"/>
          <w:sz w:val="22"/>
          <w:szCs w:val="22"/>
        </w:rPr>
        <w:t>Ανάμεσα στις περιβαλλοντικές επιπτώσεις των σιδηροδρομικών έργων που είναι πηγές ενόχλησης για τους κατοίκους αστικών περιοχών, είναι και η προκαλούμενη από την κυκλοφορία και γενικότερα τα συγκοινωνιακά μέσα - ιδιαίτερα τα σταθερής τροχιάς - κραδασμοί και δονήσεις στα κτίρια. Όπως ο θόρυβος έτσι και οι δονήσεις, γίνονται άμεσα αντιληπτοί ως δυσάρεστες αισθήσεις και επιπλέον οι δονήσεις ενοχλούν και λόγω του φόβου που προκαλούν για πιθανές ζημιές στα κτίρια. Υπάρχουν δύο τρόποι, με τους οποίους τα κτίρια διεγείρονται από δονήσεις και κραδασμούς :</w:t>
      </w:r>
    </w:p>
    <w:p w:rsidR="00A86794" w:rsidRPr="00A86794" w:rsidRDefault="00A86794" w:rsidP="00A86794">
      <w:pPr>
        <w:jc w:val="both"/>
        <w:rPr>
          <w:rFonts w:cs="Tahoma"/>
        </w:rPr>
      </w:pPr>
      <w:r w:rsidRPr="00A86794">
        <w:rPr>
          <w:rFonts w:cs="Tahoma"/>
        </w:rPr>
        <w:t xml:space="preserve">α) </w:t>
      </w:r>
      <w:r w:rsidRPr="00A86794">
        <w:rPr>
          <w:rFonts w:cs="Tahoma"/>
          <w:u w:val="single"/>
        </w:rPr>
        <w:t>Μέσω του εδάφους:</w:t>
      </w:r>
      <w:r w:rsidRPr="00A86794">
        <w:rPr>
          <w:rFonts w:cs="Tahoma"/>
        </w:rPr>
        <w:t xml:space="preserve"> Οι δονήσεις διαδίδονται μέσω του εδάφους και διεγείρουν το κτίριο μέσω της θεμελίωσης του.</w:t>
      </w:r>
    </w:p>
    <w:p w:rsidR="00A86794" w:rsidRPr="00A86794" w:rsidRDefault="00A86794" w:rsidP="00A86794">
      <w:pPr>
        <w:jc w:val="both"/>
        <w:rPr>
          <w:rFonts w:cs="Tahoma"/>
        </w:rPr>
      </w:pPr>
      <w:r w:rsidRPr="00A86794">
        <w:rPr>
          <w:rFonts w:cs="Tahoma"/>
        </w:rPr>
        <w:t xml:space="preserve">β) </w:t>
      </w:r>
      <w:r w:rsidRPr="00A86794">
        <w:rPr>
          <w:rFonts w:cs="Tahoma"/>
          <w:u w:val="single"/>
        </w:rPr>
        <w:t>Μέσω του αέρα:</w:t>
      </w:r>
      <w:r w:rsidRPr="00A86794">
        <w:rPr>
          <w:rFonts w:cs="Tahoma"/>
        </w:rPr>
        <w:t xml:space="preserve"> Ήχοι (χαμηλών κυρίως συχνοτήτων) που διαδίδονται μέσω του αέρα, εισέρχονται από τα ανοίγματα (παράθυρα, πόρτες) στα κτίρια και διεγείρουν τα δομικά τους μέρη.</w:t>
      </w:r>
    </w:p>
    <w:p w:rsidR="00A86794" w:rsidRPr="00A86794" w:rsidRDefault="00A86794" w:rsidP="00A86794">
      <w:pPr>
        <w:pStyle w:val="cv"/>
        <w:rPr>
          <w:rFonts w:asciiTheme="minorHAnsi" w:hAnsiTheme="minorHAnsi" w:cs="Tahoma"/>
          <w:sz w:val="22"/>
          <w:szCs w:val="22"/>
        </w:rPr>
      </w:pPr>
      <w:r w:rsidRPr="00A86794">
        <w:rPr>
          <w:rFonts w:asciiTheme="minorHAnsi" w:hAnsiTheme="minorHAnsi" w:cs="Tahoma"/>
          <w:sz w:val="22"/>
          <w:szCs w:val="22"/>
        </w:rPr>
        <w:t xml:space="preserve">Και οι δύο παραπάνω τρόποι διάδοσης των δονήσεων συμμετέχουν λιγότερο ή περισσότερο σε κάθε περίπτωση διέγερσης κτιρίου από δονήσεις. </w:t>
      </w:r>
    </w:p>
    <w:p w:rsidR="00A86794" w:rsidRPr="00C94973" w:rsidRDefault="00A86794" w:rsidP="00A86794">
      <w:pPr>
        <w:jc w:val="both"/>
        <w:rPr>
          <w:rFonts w:cs="Tahoma"/>
        </w:rPr>
      </w:pPr>
    </w:p>
    <w:p w:rsidR="00A86794" w:rsidRPr="00C94973" w:rsidRDefault="00A86794" w:rsidP="00C94973">
      <w:pPr>
        <w:pStyle w:val="6"/>
        <w:spacing w:before="0"/>
        <w:jc w:val="both"/>
        <w:rPr>
          <w:rFonts w:cs="Tahoma"/>
        </w:rPr>
      </w:pPr>
      <w:r w:rsidRPr="00C94973">
        <w:rPr>
          <w:rFonts w:asciiTheme="minorHAnsi" w:hAnsiTheme="minorHAnsi" w:cs="Tahoma"/>
          <w:bCs/>
        </w:rPr>
        <w:t>Δονήσεις που διαδίδονται μέσω του εδάφους:</w:t>
      </w:r>
      <w:r w:rsidRPr="00C94973">
        <w:rPr>
          <w:rFonts w:asciiTheme="minorHAnsi" w:hAnsiTheme="minorHAnsi" w:cs="Tahoma"/>
        </w:rPr>
        <w:t xml:space="preserve"> Οι συρμοί μεταδίδουν στο έδαφος δονήσεις που οφείλονται πρώτον σε διάφορες δυνάμεις προερχόμενες από τον κινητήρα, το σύστημα μετάδοσης τους τροχούς και την επαφή τους με τις σιδηροτροχιές, και μεταφερόμενες από την ανάρτηση του οχήματος η του συρμού στο οδόστρωμα η στην υποδομή αντίστοιχα, και δεύτερον σε δυνάμεις αντίδρασης από τους τροχούς και την ανάρτηση κατά την κίνηση. Οι δονήσεις αυτές μπορεί να είναι τυχαίες και ισχυρές (λόγω μιας λακούβας, ισόπεδης σιδηροδρομικής διάβασης, αρμών διαστολής κ.λ.π.) ή να έχουν μία πιο συνεχή και περιοδική μορφή (π.χ. λόγω ομοιόμορφων κυματοειδών, παραμορφώσεων του οδοστρώματος). Μεταδίδονται μέσω της βάσεως και υποβάσεως στο έδαφος με την μορφή κυμάτων όπως τα σεισμικά (εγκάρσια, διαμήκη και Rayleigh).</w:t>
      </w:r>
    </w:p>
    <w:p w:rsidR="00A86794" w:rsidRPr="00C94973" w:rsidRDefault="00A86794" w:rsidP="00A86794">
      <w:pPr>
        <w:pStyle w:val="6"/>
        <w:spacing w:before="0"/>
        <w:jc w:val="both"/>
        <w:rPr>
          <w:rFonts w:asciiTheme="minorHAnsi" w:hAnsiTheme="minorHAnsi" w:cs="Tahoma"/>
        </w:rPr>
      </w:pPr>
      <w:r w:rsidRPr="00C94973">
        <w:rPr>
          <w:rFonts w:asciiTheme="minorHAnsi" w:hAnsiTheme="minorHAnsi" w:cs="Tahoma"/>
          <w:bCs/>
        </w:rPr>
        <w:t>Δονήσεις που διαδίδονται μέσω του αέρα:</w:t>
      </w:r>
      <w:r w:rsidRPr="00C94973">
        <w:rPr>
          <w:rFonts w:asciiTheme="minorHAnsi" w:hAnsiTheme="minorHAnsi" w:cs="Tahoma"/>
        </w:rPr>
        <w:t xml:space="preserve"> Ο θόρυβος των μηχανών εσωτερικής καύσεως και κυρίως της εξάτμισής τους χαρακτηρίζεται από αρκετά υψηλά επίπεδα στην περιοχή μεταξύ 50 και 100 Hz του ακουστικού φάσματος. Σαν θόρυβος αυτές οι συχνότητες δεν είναι ενοχλητικές για το αυτί (σε αντίθεση με την περιοχή μεταξύ 500 και 1000 Hz του φάσματος) και η μέθοδος μέτρησης θορύβου σε dB(A) μειώνει με κατάλληλο φιλτράρισμα την συνεισφορά τους στη συνολική στάθμη θορύβου. Ο θόρυβος όμως αυτός διαδιδόμενος δια του αέρα μπορεί πρώτον να θέσει σε ταλάντωση την επιφάνεια του οδοστρώματος κάτω από το όχημα (πέρα από τις δονήσεις που μεταφέρονται μέσω των τροχών), δεύτερον να προκαλέσει δυσάρεστο συντονισμό μερών του ανθρώπινου σώματος (π.χ. ο θώρακας ενός άνδρα συντονίζεται από ακουστικά κύματα συχνότητας 50 Hz) και τρίτον να προκαλέσει ταλάντωση λόγω συντονισμού σε συχνότητες κάτω από 200 Hz τμημάτων των κτιρίων ή άλλων αντικειμένων (υαλοπινάκων, κουφωμάτων, πατώματος, επίπλων), με συχνό αποτέλεσμα δευτερογενή θόρυβο (τρίξιμο, κροτάλισμα) από αυτά.</w:t>
      </w:r>
    </w:p>
    <w:p w:rsidR="00A86794" w:rsidRPr="00A86794" w:rsidRDefault="00A86794" w:rsidP="00A86794">
      <w:pPr>
        <w:jc w:val="both"/>
        <w:rPr>
          <w:rFonts w:cs="Tahoma"/>
        </w:rPr>
      </w:pPr>
    </w:p>
    <w:p w:rsidR="00A86794" w:rsidRPr="00A86794" w:rsidRDefault="00A86794" w:rsidP="00A86794">
      <w:pPr>
        <w:jc w:val="both"/>
        <w:rPr>
          <w:rFonts w:cs="Tahoma"/>
          <w:color w:val="000000"/>
        </w:rPr>
      </w:pPr>
      <w:r w:rsidRPr="00A86794">
        <w:rPr>
          <w:rFonts w:cs="Tahoma"/>
          <w:b/>
          <w:caps/>
          <w:color w:val="000000"/>
        </w:rPr>
        <w:t>Ε</w:t>
      </w:r>
      <w:r w:rsidRPr="00A86794">
        <w:rPr>
          <w:rFonts w:cs="Tahoma"/>
          <w:b/>
          <w:color w:val="000000"/>
        </w:rPr>
        <w:t>πιτρεπόμενα όρια δονήσεων:</w:t>
      </w:r>
      <w:r w:rsidRPr="00A86794">
        <w:rPr>
          <w:rFonts w:cs="Tahoma"/>
          <w:caps/>
          <w:color w:val="000000"/>
        </w:rPr>
        <w:t xml:space="preserve"> </w:t>
      </w:r>
      <w:r w:rsidRPr="00A86794">
        <w:rPr>
          <w:rFonts w:cs="Tahoma"/>
          <w:color w:val="000000"/>
        </w:rPr>
        <w:t>Στην Ελλάδα δεν υπάρχει ακόμα θεσμοθετημένη νομοθεσία που να αφορά όρια δονήσεων από την κατασκευή και λειτουργία έργων υποδομής και ιδιαίτερα σιδηροδρομικών γραμμών. Γενικά ως προβλεπόμενο μέγεθος για την αξιολόγηση της δόνησης - και των επιπτώσεων της σε κτίρια και ανθρώπους - που προέρχεται από την κατασκευή και λειτουργία του έργου ορίζεται η ΜΕΓΙΣΤΗ ΤΑΧΥΤΗΤΑ ΔΟΝΗΣΗΣ (p.p.v. - peak vibration velocity) σωματιδίου μετρούμενης σε χλστ/δευτερ. (mm/sec). Η ταχύτητα του σωματιδίου καταγράφεται σε τρεις κάθετες μεταξύ τους διευθύνσεις X, Y &amp; Z, και το διάνυσμα της ταχύτητας υπολογίζεται από την σχέση:</w:t>
      </w:r>
    </w:p>
    <w:p w:rsidR="00A86794" w:rsidRPr="00A86794" w:rsidRDefault="00A86794" w:rsidP="00A86794">
      <w:pPr>
        <w:jc w:val="both"/>
        <w:rPr>
          <w:rFonts w:cs="Tahoma"/>
          <w:bCs/>
          <w:i/>
          <w:iCs/>
          <w:color w:val="000000"/>
          <w:position w:val="6"/>
        </w:rPr>
      </w:pPr>
      <w:r w:rsidRPr="00A86794">
        <w:rPr>
          <w:rFonts w:cs="Tahoma"/>
          <w:bCs/>
          <w:i/>
          <w:iCs/>
          <w:color w:val="000000"/>
        </w:rPr>
        <w:t>RPPV = {(PVΧ)</w:t>
      </w:r>
      <w:r w:rsidRPr="00A86794">
        <w:rPr>
          <w:rFonts w:cs="Tahoma"/>
          <w:bCs/>
          <w:i/>
          <w:iCs/>
          <w:color w:val="000000"/>
          <w:vertAlign w:val="superscript"/>
        </w:rPr>
        <w:t>2</w:t>
      </w:r>
      <w:r w:rsidRPr="00A86794">
        <w:rPr>
          <w:rFonts w:cs="Tahoma"/>
          <w:bCs/>
          <w:i/>
          <w:iCs/>
          <w:color w:val="000000"/>
        </w:rPr>
        <w:t xml:space="preserve"> + (PVY)</w:t>
      </w:r>
      <w:r w:rsidRPr="00A86794">
        <w:rPr>
          <w:rFonts w:cs="Tahoma"/>
          <w:bCs/>
          <w:i/>
          <w:iCs/>
          <w:color w:val="000000"/>
          <w:vertAlign w:val="superscript"/>
        </w:rPr>
        <w:t xml:space="preserve">2 </w:t>
      </w:r>
      <w:r w:rsidRPr="00A86794">
        <w:rPr>
          <w:rFonts w:cs="Tahoma"/>
          <w:bCs/>
          <w:i/>
          <w:iCs/>
          <w:color w:val="000000"/>
        </w:rPr>
        <w:t>+ (PVZ)</w:t>
      </w:r>
      <w:r w:rsidRPr="00A86794">
        <w:rPr>
          <w:rFonts w:cs="Tahoma"/>
          <w:bCs/>
          <w:i/>
          <w:iCs/>
          <w:color w:val="000000"/>
          <w:vertAlign w:val="superscript"/>
        </w:rPr>
        <w:t>2</w:t>
      </w:r>
      <w:r w:rsidRPr="00A86794">
        <w:rPr>
          <w:rFonts w:cs="Tahoma"/>
          <w:bCs/>
          <w:i/>
          <w:iCs/>
          <w:color w:val="000000"/>
        </w:rPr>
        <w:t>}</w:t>
      </w:r>
      <w:r w:rsidRPr="00A86794">
        <w:rPr>
          <w:rFonts w:cs="Tahoma"/>
          <w:bCs/>
          <w:i/>
          <w:iCs/>
          <w:color w:val="000000"/>
          <w:position w:val="6"/>
        </w:rPr>
        <w:t>0.5</w:t>
      </w:r>
    </w:p>
    <w:p w:rsidR="00A86794" w:rsidRPr="00A86794" w:rsidRDefault="00A86794" w:rsidP="00A86794">
      <w:pPr>
        <w:jc w:val="both"/>
        <w:rPr>
          <w:rFonts w:cs="Tahoma"/>
          <w:color w:val="000000"/>
        </w:rPr>
      </w:pPr>
      <w:r w:rsidRPr="00A86794">
        <w:rPr>
          <w:rFonts w:cs="Tahoma"/>
          <w:color w:val="000000"/>
        </w:rPr>
        <w:t>Από το διάνυσμα αυτό υπολογίζεται η μέγιστη τιμή του διανύσματος της ταχύτητας του σωματιδίου. Κατά την διάρκεια της κατασκευής οι δραστηριότητες οι οποίες έχουν την δυνατότητα να δημιουργήσουν βλάβες στον φέροντα οργανισμό ή σε διαχωριστικές κατασκευές κτηρίων και γενικά να γίνουν αντιληπτές και κατά συνέπεια τουλάχιστον ενοχλητικές στους κατοίκους των πλησιέστερων προς το έργο αστικών περιοχών, είναι οι εκρήξεις, ή η έμπειξη πασσάλων, εργασίες δηλαδή οι οποίες δεν προβλέπονται να λάβουν χώρα στα πλαίσια του έργου.</w:t>
      </w:r>
    </w:p>
    <w:p w:rsidR="00A86794" w:rsidRPr="00A86794" w:rsidRDefault="00A86794" w:rsidP="00A86794">
      <w:pPr>
        <w:jc w:val="both"/>
        <w:rPr>
          <w:rFonts w:cs="Tahoma"/>
          <w:color w:val="000000"/>
        </w:rPr>
      </w:pPr>
      <w:r w:rsidRPr="00A86794">
        <w:rPr>
          <w:rFonts w:cs="Tahoma"/>
          <w:color w:val="000000"/>
        </w:rPr>
        <w:t xml:space="preserve">Το βασικό όριο ασφαλείας για την αποφυγή ζημιών είναι η τιμή της ταχύτητας δόνησης (ταλάντωσης) σωματιδίου </w:t>
      </w:r>
      <w:r w:rsidRPr="00A86794">
        <w:rPr>
          <w:rFonts w:cs="Tahoma"/>
          <w:color w:val="000000"/>
          <w:u w:val="single"/>
        </w:rPr>
        <w:t>να μην υπερβαίνει τα 50 mm/sec στην επιφάνεια του εδάφους</w:t>
      </w:r>
      <w:r w:rsidRPr="00A86794">
        <w:rPr>
          <w:rFonts w:cs="Tahoma"/>
          <w:color w:val="000000"/>
        </w:rPr>
        <w:t xml:space="preserve"> (TRRL Laboratory Report 860). Δεδομένου ότι το ανωτέρω όριο δεν διασφαλίζει απόλυτα την μη εμφάνιση ζημιών (σοβαρών ή διακοσμητικών), στον Πίνακα στην συνέχεια, παρουσιάζονται όρια πιο συντηρητικά στα πλαίσια ενός, πλέον φιλικού προς το αστικό δομημένο περιβάλλον, σεναρίου σύμφωνα με το CHABA Report NTIS AD-A044384.</w:t>
      </w:r>
    </w:p>
    <w:p w:rsidR="00A86794" w:rsidRPr="00A86794" w:rsidRDefault="00A86794" w:rsidP="00A86794">
      <w:pPr>
        <w:jc w:val="both"/>
        <w:rPr>
          <w:rFonts w:cs="Tahoma"/>
          <w:b/>
          <w:bCs/>
          <w:color w:val="000000"/>
        </w:rPr>
      </w:pPr>
    </w:p>
    <w:p w:rsidR="00A86794" w:rsidRPr="00A86794" w:rsidRDefault="00A86794" w:rsidP="00A86794">
      <w:pPr>
        <w:jc w:val="both"/>
        <w:rPr>
          <w:rFonts w:cs="Tahoma"/>
          <w:b/>
          <w:bCs/>
          <w:color w:val="000000"/>
        </w:rPr>
      </w:pPr>
      <w:r w:rsidRPr="00A86794">
        <w:rPr>
          <w:rFonts w:cs="Tahoma"/>
          <w:b/>
          <w:bCs/>
          <w:color w:val="000000"/>
        </w:rPr>
        <w:t xml:space="preserve">Πίνακας </w:t>
      </w:r>
      <w:r w:rsidR="007C4D19" w:rsidRPr="002553BB">
        <w:rPr>
          <w:rFonts w:cs="Tahoma"/>
          <w:b/>
          <w:bCs/>
          <w:color w:val="000000"/>
        </w:rPr>
        <w:t>5</w:t>
      </w:r>
      <w:r w:rsidRPr="00A86794">
        <w:rPr>
          <w:rFonts w:cs="Tahoma"/>
          <w:b/>
          <w:bCs/>
          <w:color w:val="000000"/>
        </w:rPr>
        <w:t>-24</w:t>
      </w:r>
    </w:p>
    <w:p w:rsidR="00A86794" w:rsidRPr="00A86794" w:rsidRDefault="00A86794" w:rsidP="00A86794">
      <w:pPr>
        <w:jc w:val="both"/>
        <w:rPr>
          <w:rFonts w:cs="Tahoma"/>
          <w:color w:val="000000"/>
        </w:rPr>
      </w:pPr>
      <w:r w:rsidRPr="00A86794">
        <w:rPr>
          <w:rFonts w:cs="Tahoma"/>
          <w:color w:val="000000"/>
        </w:rPr>
        <w:t>Ανώτατα όρια ταχύτητας δόνησης βάσει CHABA Report</w:t>
      </w:r>
    </w:p>
    <w:p w:rsidR="00A86794" w:rsidRPr="00A86794" w:rsidRDefault="00A86794" w:rsidP="00A86794">
      <w:pPr>
        <w:jc w:val="both"/>
        <w:rPr>
          <w:rFonts w:cs="Tahoma"/>
          <w:color w:val="000000"/>
        </w:rPr>
      </w:pPr>
    </w:p>
    <w:tbl>
      <w:tblPr>
        <w:tblW w:w="8465" w:type="dxa"/>
        <w:jc w:val="center"/>
        <w:tblBorders>
          <w:top w:val="double" w:sz="4" w:space="0" w:color="auto"/>
          <w:left w:val="double" w:sz="4" w:space="0" w:color="auto"/>
          <w:bottom w:val="double" w:sz="4" w:space="0" w:color="auto"/>
          <w:right w:val="double" w:sz="4" w:space="0" w:color="auto"/>
          <w:insideH w:val="single" w:sz="12" w:space="0" w:color="auto"/>
          <w:insideV w:val="single" w:sz="12" w:space="0" w:color="auto"/>
        </w:tblBorders>
        <w:tblLayout w:type="fixed"/>
        <w:tblLook w:val="0000" w:firstRow="0" w:lastRow="0" w:firstColumn="0" w:lastColumn="0" w:noHBand="0" w:noVBand="0"/>
      </w:tblPr>
      <w:tblGrid>
        <w:gridCol w:w="2040"/>
        <w:gridCol w:w="3414"/>
        <w:gridCol w:w="3011"/>
      </w:tblGrid>
      <w:tr w:rsidR="00A86794" w:rsidRPr="00A86794" w:rsidTr="002D5AD8">
        <w:trPr>
          <w:cantSplit/>
          <w:jc w:val="center"/>
        </w:trPr>
        <w:tc>
          <w:tcPr>
            <w:tcW w:w="2040" w:type="dxa"/>
            <w:shd w:val="clear" w:color="auto" w:fill="auto"/>
          </w:tcPr>
          <w:p w:rsidR="00A86794" w:rsidRPr="00A86794" w:rsidRDefault="00A86794" w:rsidP="008634A3">
            <w:pPr>
              <w:spacing w:after="120"/>
              <w:jc w:val="both"/>
              <w:rPr>
                <w:rFonts w:cs="Tahoma"/>
                <w:b/>
                <w:bCs/>
                <w:color w:val="000000"/>
              </w:rPr>
            </w:pPr>
          </w:p>
        </w:tc>
        <w:tc>
          <w:tcPr>
            <w:tcW w:w="6425" w:type="dxa"/>
            <w:gridSpan w:val="2"/>
            <w:shd w:val="clear" w:color="auto" w:fill="auto"/>
          </w:tcPr>
          <w:p w:rsidR="00A86794" w:rsidRPr="00A86794" w:rsidRDefault="00A86794" w:rsidP="008634A3">
            <w:pPr>
              <w:spacing w:after="120"/>
              <w:jc w:val="both"/>
              <w:rPr>
                <w:rFonts w:cs="Tahoma"/>
                <w:b/>
                <w:bCs/>
                <w:color w:val="000000"/>
              </w:rPr>
            </w:pPr>
            <w:r w:rsidRPr="00A86794">
              <w:rPr>
                <w:rFonts w:cs="Tahoma"/>
                <w:b/>
                <w:bCs/>
                <w:color w:val="000000"/>
              </w:rPr>
              <w:t>ΠΡΟΤΕΙΝΟΜΕΝΑ ΟΡΙΑ ΔΟΝΗΣΕΩΝ</w:t>
            </w:r>
          </w:p>
        </w:tc>
      </w:tr>
      <w:tr w:rsidR="00A86794" w:rsidRPr="00A86794" w:rsidTr="002D5AD8">
        <w:trPr>
          <w:cantSplit/>
          <w:jc w:val="center"/>
        </w:trPr>
        <w:tc>
          <w:tcPr>
            <w:tcW w:w="2040" w:type="dxa"/>
            <w:shd w:val="clear" w:color="auto" w:fill="auto"/>
          </w:tcPr>
          <w:p w:rsidR="00A86794" w:rsidRPr="00A86794" w:rsidRDefault="00A86794" w:rsidP="008634A3">
            <w:pPr>
              <w:spacing w:after="120"/>
              <w:jc w:val="both"/>
              <w:rPr>
                <w:rFonts w:cs="Tahoma"/>
                <w:b/>
                <w:bCs/>
                <w:color w:val="000000"/>
              </w:rPr>
            </w:pPr>
          </w:p>
        </w:tc>
        <w:tc>
          <w:tcPr>
            <w:tcW w:w="3414" w:type="dxa"/>
            <w:shd w:val="clear" w:color="auto" w:fill="auto"/>
          </w:tcPr>
          <w:p w:rsidR="00A86794" w:rsidRPr="00A86794" w:rsidRDefault="00A86794" w:rsidP="008634A3">
            <w:pPr>
              <w:spacing w:after="120"/>
              <w:jc w:val="both"/>
              <w:rPr>
                <w:rFonts w:cs="Tahoma"/>
                <w:b/>
                <w:bCs/>
                <w:color w:val="000000"/>
              </w:rPr>
            </w:pPr>
            <w:r w:rsidRPr="00A86794">
              <w:rPr>
                <w:rFonts w:cs="Tahoma"/>
                <w:b/>
                <w:bCs/>
                <w:color w:val="000000"/>
              </w:rPr>
              <w:t xml:space="preserve">Σταθμισμένη επιτάχυνση </w:t>
            </w:r>
            <w:r w:rsidRPr="00A86794">
              <w:rPr>
                <w:rFonts w:cs="Tahoma"/>
                <w:b/>
                <w:bCs/>
                <w:color w:val="000000"/>
                <w:position w:val="6"/>
              </w:rPr>
              <w:t>(1)</w:t>
            </w:r>
          </w:p>
        </w:tc>
        <w:tc>
          <w:tcPr>
            <w:tcW w:w="3011" w:type="dxa"/>
            <w:shd w:val="clear" w:color="auto" w:fill="auto"/>
          </w:tcPr>
          <w:p w:rsidR="00A86794" w:rsidRPr="00A86794" w:rsidRDefault="00A86794" w:rsidP="008634A3">
            <w:pPr>
              <w:spacing w:after="120"/>
              <w:jc w:val="both"/>
              <w:rPr>
                <w:rFonts w:cs="Tahoma"/>
                <w:b/>
                <w:bCs/>
                <w:color w:val="000000"/>
              </w:rPr>
            </w:pPr>
            <w:r w:rsidRPr="00A86794">
              <w:rPr>
                <w:rFonts w:cs="Tahoma"/>
                <w:b/>
                <w:bCs/>
                <w:color w:val="000000"/>
              </w:rPr>
              <w:t xml:space="preserve">Ισοδύναμη Ταχύτητα </w:t>
            </w:r>
            <w:r w:rsidRPr="00A86794">
              <w:rPr>
                <w:rFonts w:cs="Tahoma"/>
                <w:b/>
                <w:bCs/>
                <w:color w:val="000000"/>
                <w:position w:val="6"/>
              </w:rPr>
              <w:t>(2)</w:t>
            </w:r>
          </w:p>
        </w:tc>
      </w:tr>
      <w:tr w:rsidR="00A86794" w:rsidRPr="00A86794" w:rsidTr="002D5AD8">
        <w:trPr>
          <w:cantSplit/>
          <w:jc w:val="center"/>
        </w:trPr>
        <w:tc>
          <w:tcPr>
            <w:tcW w:w="2040" w:type="dxa"/>
            <w:shd w:val="clear" w:color="auto" w:fill="auto"/>
          </w:tcPr>
          <w:p w:rsidR="00A86794" w:rsidRPr="00A86794" w:rsidRDefault="00A86794" w:rsidP="008634A3">
            <w:pPr>
              <w:spacing w:after="120"/>
              <w:jc w:val="both"/>
              <w:rPr>
                <w:rFonts w:cs="Tahoma"/>
                <w:color w:val="000000"/>
              </w:rPr>
            </w:pPr>
            <w:r w:rsidRPr="00A86794">
              <w:rPr>
                <w:rFonts w:cs="Tahoma"/>
                <w:color w:val="000000"/>
              </w:rPr>
              <w:t xml:space="preserve">Λοιπά κτήρια </w:t>
            </w:r>
          </w:p>
        </w:tc>
        <w:tc>
          <w:tcPr>
            <w:tcW w:w="3414" w:type="dxa"/>
            <w:shd w:val="clear" w:color="auto" w:fill="auto"/>
          </w:tcPr>
          <w:p w:rsidR="00A86794" w:rsidRPr="00A86794" w:rsidRDefault="00A86794" w:rsidP="008634A3">
            <w:pPr>
              <w:spacing w:after="120"/>
              <w:jc w:val="both"/>
              <w:rPr>
                <w:rFonts w:cs="Tahoma"/>
                <w:color w:val="000000"/>
              </w:rPr>
            </w:pPr>
            <w:r w:rsidRPr="00A86794">
              <w:rPr>
                <w:rFonts w:cs="Tahoma"/>
                <w:color w:val="000000"/>
              </w:rPr>
              <w:t>0,5 έως 1 m/sec</w:t>
            </w:r>
            <w:r w:rsidRPr="00A86794">
              <w:rPr>
                <w:rFonts w:cs="Tahoma"/>
                <w:color w:val="000000"/>
                <w:position w:val="6"/>
              </w:rPr>
              <w:t>2</w:t>
            </w:r>
          </w:p>
        </w:tc>
        <w:tc>
          <w:tcPr>
            <w:tcW w:w="3011" w:type="dxa"/>
            <w:shd w:val="clear" w:color="auto" w:fill="auto"/>
          </w:tcPr>
          <w:p w:rsidR="00A86794" w:rsidRPr="00A86794" w:rsidRDefault="00A86794" w:rsidP="008634A3">
            <w:pPr>
              <w:spacing w:after="120"/>
              <w:jc w:val="both"/>
              <w:rPr>
                <w:rFonts w:cs="Tahoma"/>
                <w:color w:val="000000"/>
              </w:rPr>
            </w:pPr>
            <w:r w:rsidRPr="00A86794">
              <w:rPr>
                <w:rFonts w:cs="Tahoma"/>
                <w:color w:val="000000"/>
              </w:rPr>
              <w:t>13 έως 28 mm/sec</w:t>
            </w:r>
          </w:p>
        </w:tc>
      </w:tr>
      <w:tr w:rsidR="00A86794" w:rsidRPr="00A86794" w:rsidTr="002D5AD8">
        <w:trPr>
          <w:cantSplit/>
          <w:jc w:val="center"/>
        </w:trPr>
        <w:tc>
          <w:tcPr>
            <w:tcW w:w="2040" w:type="dxa"/>
            <w:shd w:val="clear" w:color="auto" w:fill="auto"/>
          </w:tcPr>
          <w:p w:rsidR="00A86794" w:rsidRPr="00A86794" w:rsidRDefault="00A86794" w:rsidP="008634A3">
            <w:pPr>
              <w:spacing w:after="120"/>
              <w:jc w:val="both"/>
              <w:rPr>
                <w:rFonts w:cs="Tahoma"/>
                <w:color w:val="000000"/>
              </w:rPr>
            </w:pPr>
            <w:r w:rsidRPr="00A86794">
              <w:rPr>
                <w:rFonts w:cs="Tahoma"/>
                <w:color w:val="000000"/>
              </w:rPr>
              <w:t>Μνημεία &amp; κτίρια ειδικών χρήσεων</w:t>
            </w:r>
          </w:p>
        </w:tc>
        <w:tc>
          <w:tcPr>
            <w:tcW w:w="3414" w:type="dxa"/>
            <w:shd w:val="clear" w:color="auto" w:fill="auto"/>
          </w:tcPr>
          <w:p w:rsidR="00A86794" w:rsidRPr="00A86794" w:rsidRDefault="00A86794" w:rsidP="008634A3">
            <w:pPr>
              <w:spacing w:after="120"/>
              <w:jc w:val="both"/>
              <w:rPr>
                <w:rFonts w:cs="Tahoma"/>
                <w:color w:val="000000"/>
                <w:lang w:val="en-US"/>
              </w:rPr>
            </w:pPr>
            <w:r w:rsidRPr="00A86794">
              <w:rPr>
                <w:rFonts w:cs="Tahoma"/>
                <w:color w:val="000000"/>
                <w:lang w:val="en-US"/>
              </w:rPr>
              <w:t>0,05 m/sec</w:t>
            </w:r>
            <w:r w:rsidRPr="00A86794">
              <w:rPr>
                <w:rFonts w:cs="Tahoma"/>
                <w:color w:val="000000"/>
                <w:position w:val="6"/>
                <w:lang w:val="en-US"/>
              </w:rPr>
              <w:t>2</w:t>
            </w:r>
          </w:p>
        </w:tc>
        <w:tc>
          <w:tcPr>
            <w:tcW w:w="3011" w:type="dxa"/>
            <w:shd w:val="clear" w:color="auto" w:fill="auto"/>
          </w:tcPr>
          <w:p w:rsidR="00A86794" w:rsidRPr="00A86794" w:rsidRDefault="00A86794" w:rsidP="008634A3">
            <w:pPr>
              <w:spacing w:after="120"/>
              <w:jc w:val="both"/>
              <w:rPr>
                <w:rFonts w:cs="Tahoma"/>
                <w:color w:val="000000"/>
                <w:lang w:val="en-US"/>
              </w:rPr>
            </w:pPr>
            <w:r w:rsidRPr="00A86794">
              <w:rPr>
                <w:rFonts w:cs="Tahoma"/>
                <w:color w:val="000000"/>
                <w:lang w:val="en-US"/>
              </w:rPr>
              <w:t>1,3 mm/sec</w:t>
            </w:r>
          </w:p>
        </w:tc>
      </w:tr>
    </w:tbl>
    <w:p w:rsidR="00A86794" w:rsidRPr="00A86794" w:rsidRDefault="00A86794" w:rsidP="00A86794">
      <w:pPr>
        <w:ind w:left="600"/>
        <w:jc w:val="both"/>
        <w:rPr>
          <w:rFonts w:cs="Tahoma"/>
          <w:color w:val="000000"/>
          <w:lang w:val="en-US"/>
        </w:rPr>
      </w:pPr>
      <w:r w:rsidRPr="00A86794">
        <w:rPr>
          <w:rFonts w:cs="Tahoma"/>
          <w:color w:val="000000"/>
          <w:lang w:val="en-US"/>
        </w:rPr>
        <w:t xml:space="preserve">(1) </w:t>
      </w:r>
      <w:r w:rsidRPr="00A86794">
        <w:rPr>
          <w:rFonts w:cs="Tahoma"/>
          <w:color w:val="000000"/>
        </w:rPr>
        <w:t>Η</w:t>
      </w:r>
      <w:r w:rsidRPr="00A86794">
        <w:rPr>
          <w:rFonts w:cs="Tahoma"/>
          <w:color w:val="000000"/>
          <w:lang w:val="en-US"/>
        </w:rPr>
        <w:t>.</w:t>
      </w:r>
      <w:r w:rsidRPr="00A86794">
        <w:rPr>
          <w:rFonts w:cs="Tahoma"/>
          <w:color w:val="000000"/>
        </w:rPr>
        <w:t>Ε</w:t>
      </w:r>
      <w:r w:rsidRPr="00A86794">
        <w:rPr>
          <w:rFonts w:cs="Tahoma"/>
          <w:color w:val="000000"/>
          <w:lang w:val="en-US"/>
        </w:rPr>
        <w:t xml:space="preserve">. Von Gierke NTIS Report AD-AO44384 </w:t>
      </w:r>
    </w:p>
    <w:p w:rsidR="00A86794" w:rsidRPr="00A86794" w:rsidRDefault="00A86794" w:rsidP="00A86794">
      <w:pPr>
        <w:ind w:left="600"/>
        <w:jc w:val="both"/>
        <w:rPr>
          <w:rFonts w:cs="Tahoma"/>
          <w:color w:val="000000"/>
          <w:position w:val="6"/>
        </w:rPr>
      </w:pPr>
      <w:r w:rsidRPr="00A86794">
        <w:rPr>
          <w:rFonts w:cs="Tahoma"/>
          <w:color w:val="000000"/>
        </w:rPr>
        <w:t>(2) Για συχνότητες &gt;10 Ηz ισχύει : ταχύτητα σε mm/sec = 28.4 * επιτάχυνση (m/sec</w:t>
      </w:r>
      <w:r w:rsidRPr="00A86794">
        <w:rPr>
          <w:rFonts w:cs="Tahoma"/>
          <w:color w:val="000000"/>
          <w:position w:val="6"/>
        </w:rPr>
        <w:t>2)</w:t>
      </w:r>
    </w:p>
    <w:p w:rsidR="00A86794" w:rsidRPr="00A86794" w:rsidRDefault="00A86794" w:rsidP="00A86794">
      <w:pPr>
        <w:ind w:left="600"/>
        <w:jc w:val="both"/>
        <w:rPr>
          <w:rFonts w:cs="Tahoma"/>
          <w:color w:val="000000"/>
          <w:position w:val="6"/>
        </w:rPr>
      </w:pPr>
    </w:p>
    <w:p w:rsidR="00A86794" w:rsidRPr="00A86794" w:rsidRDefault="00A86794" w:rsidP="00A86794">
      <w:pPr>
        <w:numPr>
          <w:ilvl w:val="0"/>
          <w:numId w:val="19"/>
        </w:numPr>
        <w:tabs>
          <w:tab w:val="clear" w:pos="360"/>
          <w:tab w:val="num" w:pos="840"/>
        </w:tabs>
        <w:spacing w:after="0" w:line="240" w:lineRule="auto"/>
        <w:ind w:left="840" w:hanging="840"/>
        <w:jc w:val="both"/>
        <w:rPr>
          <w:rFonts w:cs="Tahoma"/>
          <w:b/>
          <w:bCs/>
        </w:rPr>
      </w:pPr>
      <w:r w:rsidRPr="00A86794">
        <w:rPr>
          <w:rFonts w:cs="Tahoma"/>
          <w:b/>
          <w:bCs/>
        </w:rPr>
        <w:t>Καταγραφή υφιστάμενης κατάστασης ακουστικού περιβάλλοντος</w:t>
      </w:r>
    </w:p>
    <w:p w:rsidR="00A86794" w:rsidRPr="00A86794" w:rsidRDefault="00A86794" w:rsidP="00A86794">
      <w:pPr>
        <w:jc w:val="both"/>
        <w:rPr>
          <w:rFonts w:cs="Tahoma"/>
          <w:b/>
          <w:bCs/>
        </w:rPr>
      </w:pPr>
    </w:p>
    <w:p w:rsidR="00A86794" w:rsidRPr="00A86794" w:rsidRDefault="00A86794" w:rsidP="00A86794">
      <w:pPr>
        <w:jc w:val="both"/>
        <w:rPr>
          <w:rFonts w:cs="Tahoma"/>
        </w:rPr>
      </w:pPr>
      <w:r w:rsidRPr="00A86794">
        <w:rPr>
          <w:rFonts w:cs="Tahoma"/>
          <w:color w:val="000000"/>
        </w:rPr>
        <w:t xml:space="preserve">Η ποιότητα ακουστικού περιβάλλοντος σε μία περιοχή σχετίζεται με το είδος, τον αριθμό, το μέγεθος και τα χαρακτηριστικά λειτουργίας των πηγών που ρυπαίνουν το ακουστικό περιβάλλον. </w:t>
      </w:r>
    </w:p>
    <w:p w:rsidR="00A86794" w:rsidRPr="00A86794" w:rsidRDefault="00A86794" w:rsidP="00A86794">
      <w:pPr>
        <w:jc w:val="both"/>
        <w:rPr>
          <w:rFonts w:cs="Tahoma"/>
        </w:rPr>
      </w:pPr>
      <w:r w:rsidRPr="00A86794">
        <w:rPr>
          <w:rFonts w:cs="Tahoma"/>
        </w:rPr>
        <w:t>Σύμφωνα με τις εκτιμήσεις, όσον αφορά την υφιστάμενη κατάσταση του ακουστικού περιβάλλοντος της υπό μελέτη περιοχής, διαπιστώθηκε ότι η σημαντικότερη όχληση του ακουστικού περιβάλλοντος προέρχεται από την οδική κυκλοφορία. Η λειτουργία των εγκαταστάσεων δεν επηρεάζει σημαντικά την στάθμη θορύβου. Ειδικότερα όμως συμπεράσματα σχετικά με την εκτίμηση του ακουστικού περιβάλλοντος, διεξήχθησαν με την εκτέλεση ακουστικών μετρήσεων στην περιοχή όπως αναφέρονται στην συνέχεια.</w:t>
      </w:r>
    </w:p>
    <w:p w:rsidR="00A86794" w:rsidRPr="00A86794" w:rsidRDefault="00A86794" w:rsidP="00A86794">
      <w:pPr>
        <w:spacing w:line="221" w:lineRule="auto"/>
        <w:jc w:val="both"/>
        <w:rPr>
          <w:rFonts w:cs="Tahoma"/>
          <w:u w:val="single"/>
        </w:rPr>
      </w:pPr>
      <w:r w:rsidRPr="00A86794">
        <w:rPr>
          <w:rFonts w:cs="Tahoma"/>
          <w:u w:val="single"/>
        </w:rPr>
        <w:t>Ακουστικές μετρήσεις</w:t>
      </w:r>
    </w:p>
    <w:p w:rsidR="00A86794" w:rsidRPr="00A86794" w:rsidRDefault="00A86794" w:rsidP="00A86794">
      <w:pPr>
        <w:spacing w:line="220" w:lineRule="auto"/>
        <w:jc w:val="both"/>
        <w:rPr>
          <w:rFonts w:cs="Tahoma"/>
        </w:rPr>
      </w:pPr>
      <w:r w:rsidRPr="00A86794">
        <w:rPr>
          <w:rFonts w:cs="Tahoma"/>
        </w:rPr>
        <w:t xml:space="preserve">Στα πλαίσια καταγραφής του ακουστικού περιβάλλοντος πραγματοποιήθηκαν 7 ακουστικές μετρήσεις - </w:t>
      </w:r>
      <w:r w:rsidRPr="00A86794">
        <w:rPr>
          <w:rFonts w:cs="Tahoma"/>
          <w:u w:val="single"/>
        </w:rPr>
        <w:t>χρονικής διάρκειας 15 λεπτών εκάστης</w:t>
      </w:r>
      <w:r w:rsidRPr="00A86794">
        <w:rPr>
          <w:rFonts w:cs="Tahoma"/>
        </w:rPr>
        <w:t xml:space="preserve"> - σε αντίστοιχες γεωγραφικές θέσεις κατά μήκος όλου του έργου. Στον χάρτη χρήσεων γης ΜΠΕ-2 παρουσιάζονται τα σημεία που εκτελέστηκαν οι ακουστικές μετρήσεις. </w:t>
      </w:r>
    </w:p>
    <w:p w:rsidR="00A86794" w:rsidRPr="00A86794" w:rsidRDefault="00A86794" w:rsidP="00A86794">
      <w:pPr>
        <w:pStyle w:val="2"/>
        <w:spacing w:before="0" w:line="240" w:lineRule="auto"/>
        <w:jc w:val="both"/>
        <w:rPr>
          <w:rFonts w:asciiTheme="minorHAnsi" w:hAnsiTheme="minorHAnsi" w:cs="Tahoma"/>
          <w:b w:val="0"/>
          <w:i/>
          <w:sz w:val="22"/>
          <w:szCs w:val="22"/>
        </w:rPr>
      </w:pPr>
    </w:p>
    <w:p w:rsidR="00A86794" w:rsidRPr="00A86794" w:rsidRDefault="00A86794" w:rsidP="00A86794">
      <w:pPr>
        <w:pStyle w:val="2"/>
        <w:spacing w:before="0" w:line="240" w:lineRule="auto"/>
        <w:jc w:val="both"/>
        <w:rPr>
          <w:rFonts w:asciiTheme="minorHAnsi" w:hAnsiTheme="minorHAnsi" w:cs="Tahoma"/>
          <w:b w:val="0"/>
          <w:i/>
          <w:sz w:val="22"/>
          <w:szCs w:val="22"/>
        </w:rPr>
      </w:pPr>
      <w:r w:rsidRPr="00A86794">
        <w:rPr>
          <w:rFonts w:asciiTheme="minorHAnsi" w:hAnsiTheme="minorHAnsi" w:cs="Tahoma"/>
          <w:b w:val="0"/>
          <w:i/>
          <w:sz w:val="22"/>
          <w:szCs w:val="22"/>
        </w:rPr>
        <w:t>Εξοπλισμός ακουστικών μετρήσεων</w:t>
      </w:r>
    </w:p>
    <w:p w:rsidR="00A86794" w:rsidRPr="00A45627" w:rsidRDefault="00A86794" w:rsidP="00A45627">
      <w:pPr>
        <w:jc w:val="both"/>
        <w:rPr>
          <w:rFonts w:cs="Tahoma"/>
          <w:iCs/>
        </w:rPr>
      </w:pPr>
      <w:r w:rsidRPr="00A86794">
        <w:rPr>
          <w:rFonts w:cs="Tahoma"/>
          <w:iCs/>
        </w:rPr>
        <w:t>Όσον αφορά τον εξοπλισμό για τις ακουστικές μετρήσεις περιορισμένης χρονικής διάρκειας (καταγραφή συμβάντων «events») που εκτελέστηκαν, χρησιμοποιήθηκαν ολοκληρωτικά ηχόμετρα ακριβείας τύπου CEL 440. Πριν από κάθε ακουστική μέτρηση γινόταν βαθμονόμηση των οργάνων με ειδικό όργανο βαθμονόμησης (acoustical calibrator) τύπου CEL-284/2, ώστε να παρακολουθείται η αξιοπιστία των αποτελεσμάτων σε όλη την διάρκεια καταγραφής του ακουστικού περιβάλ</w:t>
      </w:r>
      <w:r w:rsidR="00A45627">
        <w:rPr>
          <w:rFonts w:cs="Tahoma"/>
          <w:iCs/>
        </w:rPr>
        <w:t>λοντος.</w:t>
      </w:r>
    </w:p>
    <w:p w:rsidR="00A86794" w:rsidRPr="00A86794" w:rsidRDefault="00A86794" w:rsidP="00A86794">
      <w:pPr>
        <w:pStyle w:val="1"/>
        <w:jc w:val="both"/>
        <w:rPr>
          <w:rFonts w:asciiTheme="minorHAnsi" w:hAnsiTheme="minorHAnsi" w:cs="Tahoma"/>
          <w:sz w:val="22"/>
          <w:szCs w:val="22"/>
        </w:rPr>
      </w:pPr>
      <w:r w:rsidRPr="00A86794">
        <w:rPr>
          <w:rFonts w:asciiTheme="minorHAnsi" w:hAnsiTheme="minorHAnsi" w:cs="Tahoma"/>
          <w:sz w:val="22"/>
          <w:szCs w:val="22"/>
        </w:rPr>
        <w:t xml:space="preserve">Πίνακας </w:t>
      </w:r>
      <w:r w:rsidR="007C4D19" w:rsidRPr="002553BB">
        <w:rPr>
          <w:rFonts w:asciiTheme="minorHAnsi" w:hAnsiTheme="minorHAnsi" w:cs="Tahoma"/>
          <w:sz w:val="22"/>
          <w:szCs w:val="22"/>
        </w:rPr>
        <w:t>5</w:t>
      </w:r>
      <w:r w:rsidRPr="00A86794">
        <w:rPr>
          <w:rFonts w:asciiTheme="minorHAnsi" w:hAnsiTheme="minorHAnsi" w:cs="Tahoma"/>
          <w:sz w:val="22"/>
          <w:szCs w:val="22"/>
        </w:rPr>
        <w:t>-25</w:t>
      </w:r>
    </w:p>
    <w:p w:rsidR="00A86794" w:rsidRPr="00A86794" w:rsidRDefault="00A86794" w:rsidP="00A86794">
      <w:pPr>
        <w:pStyle w:val="ab"/>
        <w:jc w:val="both"/>
        <w:rPr>
          <w:rFonts w:cs="Tahoma"/>
        </w:rPr>
      </w:pPr>
      <w:r w:rsidRPr="00A86794">
        <w:rPr>
          <w:rFonts w:cs="Tahoma"/>
        </w:rPr>
        <w:t xml:space="preserve">Αποτελέσματα ποσοστομοριακών δεικτών </w:t>
      </w:r>
    </w:p>
    <w:p w:rsidR="00A86794" w:rsidRPr="00A86794" w:rsidRDefault="00A86794" w:rsidP="00A86794">
      <w:pPr>
        <w:pStyle w:val="ab"/>
        <w:jc w:val="both"/>
        <w:rPr>
          <w:rFonts w:cs="Tahoma"/>
        </w:rPr>
      </w:pPr>
      <w:r w:rsidRPr="00A86794">
        <w:rPr>
          <w:rFonts w:cs="Tahoma"/>
        </w:rPr>
        <w:t xml:space="preserve">και ενεργειακά ισοδύναμης μέσης ηχοστάθμης </w:t>
      </w:r>
    </w:p>
    <w:p w:rsidR="00A86794" w:rsidRPr="00A86794" w:rsidRDefault="00A86794" w:rsidP="00A86794">
      <w:pPr>
        <w:jc w:val="both"/>
        <w:rPr>
          <w:rFonts w:cs="Tahoma"/>
        </w:rPr>
      </w:pPr>
    </w:p>
    <w:tbl>
      <w:tblPr>
        <w:tblW w:w="685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680"/>
        <w:gridCol w:w="771"/>
        <w:gridCol w:w="772"/>
        <w:gridCol w:w="772"/>
        <w:gridCol w:w="772"/>
        <w:gridCol w:w="771"/>
        <w:gridCol w:w="772"/>
        <w:gridCol w:w="772"/>
        <w:gridCol w:w="772"/>
      </w:tblGrid>
      <w:tr w:rsidR="00A86794" w:rsidRPr="00A86794" w:rsidTr="002D5AD8">
        <w:trPr>
          <w:trHeight w:val="250"/>
          <w:jc w:val="center"/>
        </w:trPr>
        <w:tc>
          <w:tcPr>
            <w:tcW w:w="680" w:type="dxa"/>
            <w:vAlign w:val="center"/>
          </w:tcPr>
          <w:p w:rsidR="00A86794" w:rsidRPr="00A86794" w:rsidRDefault="00A86794" w:rsidP="008634A3">
            <w:pPr>
              <w:spacing w:after="120" w:line="280" w:lineRule="atLeast"/>
              <w:jc w:val="both"/>
              <w:rPr>
                <w:rFonts w:cs="Tahoma"/>
                <w:b/>
                <w:bCs/>
              </w:rPr>
            </w:pPr>
            <w:r w:rsidRPr="00A86794">
              <w:rPr>
                <w:rFonts w:cs="Tahoma"/>
                <w:b/>
                <w:bCs/>
              </w:rPr>
              <w:t>Α/Α</w:t>
            </w:r>
          </w:p>
        </w:tc>
        <w:tc>
          <w:tcPr>
            <w:tcW w:w="771" w:type="dxa"/>
            <w:vAlign w:val="center"/>
          </w:tcPr>
          <w:p w:rsidR="00A86794" w:rsidRPr="00A86794" w:rsidRDefault="00A86794" w:rsidP="008634A3">
            <w:pPr>
              <w:spacing w:after="120" w:line="280" w:lineRule="atLeast"/>
              <w:jc w:val="both"/>
              <w:rPr>
                <w:rFonts w:cs="Tahoma"/>
                <w:b/>
                <w:bCs/>
              </w:rPr>
            </w:pPr>
            <w:r w:rsidRPr="00A86794">
              <w:rPr>
                <w:rFonts w:cs="Tahoma"/>
                <w:b/>
                <w:bCs/>
              </w:rPr>
              <w:t>L</w:t>
            </w:r>
            <w:r w:rsidRPr="00A86794">
              <w:rPr>
                <w:rFonts w:cs="Tahoma"/>
                <w:b/>
                <w:bCs/>
                <w:vertAlign w:val="subscript"/>
              </w:rPr>
              <w:t>max</w:t>
            </w:r>
          </w:p>
        </w:tc>
        <w:tc>
          <w:tcPr>
            <w:tcW w:w="772" w:type="dxa"/>
            <w:vAlign w:val="center"/>
          </w:tcPr>
          <w:p w:rsidR="00A86794" w:rsidRPr="00A86794" w:rsidRDefault="00A86794" w:rsidP="008634A3">
            <w:pPr>
              <w:spacing w:after="120" w:line="280" w:lineRule="atLeast"/>
              <w:jc w:val="both"/>
              <w:rPr>
                <w:rFonts w:cs="Tahoma"/>
                <w:b/>
                <w:bCs/>
              </w:rPr>
            </w:pPr>
            <w:r w:rsidRPr="00A86794">
              <w:rPr>
                <w:rFonts w:cs="Tahoma"/>
                <w:b/>
                <w:bCs/>
              </w:rPr>
              <w:t>L</w:t>
            </w:r>
            <w:r w:rsidRPr="00A86794">
              <w:rPr>
                <w:rFonts w:cs="Tahoma"/>
                <w:b/>
                <w:bCs/>
                <w:vertAlign w:val="subscript"/>
              </w:rPr>
              <w:t>min</w:t>
            </w:r>
          </w:p>
        </w:tc>
        <w:tc>
          <w:tcPr>
            <w:tcW w:w="772" w:type="dxa"/>
            <w:vAlign w:val="center"/>
          </w:tcPr>
          <w:p w:rsidR="00A86794" w:rsidRPr="00A86794" w:rsidRDefault="00A86794" w:rsidP="008634A3">
            <w:pPr>
              <w:spacing w:after="120" w:line="280" w:lineRule="atLeast"/>
              <w:jc w:val="both"/>
              <w:rPr>
                <w:rFonts w:cs="Tahoma"/>
                <w:b/>
                <w:bCs/>
              </w:rPr>
            </w:pPr>
            <w:r w:rsidRPr="00A86794">
              <w:rPr>
                <w:rFonts w:cs="Tahoma"/>
                <w:b/>
                <w:bCs/>
              </w:rPr>
              <w:t>L</w:t>
            </w:r>
            <w:r w:rsidRPr="00A86794">
              <w:rPr>
                <w:rFonts w:cs="Tahoma"/>
                <w:b/>
                <w:bCs/>
                <w:vertAlign w:val="subscript"/>
              </w:rPr>
              <w:t>Aeq</w:t>
            </w:r>
          </w:p>
        </w:tc>
        <w:tc>
          <w:tcPr>
            <w:tcW w:w="772" w:type="dxa"/>
            <w:vAlign w:val="center"/>
          </w:tcPr>
          <w:p w:rsidR="00A86794" w:rsidRPr="00A86794" w:rsidRDefault="00A86794" w:rsidP="008634A3">
            <w:pPr>
              <w:spacing w:after="120" w:line="280" w:lineRule="atLeast"/>
              <w:jc w:val="both"/>
              <w:rPr>
                <w:rFonts w:cs="Tahoma"/>
                <w:b/>
                <w:bCs/>
              </w:rPr>
            </w:pPr>
            <w:r w:rsidRPr="00A86794">
              <w:rPr>
                <w:rFonts w:cs="Tahoma"/>
                <w:b/>
                <w:bCs/>
              </w:rPr>
              <w:t>L</w:t>
            </w:r>
            <w:r w:rsidRPr="00A86794">
              <w:rPr>
                <w:rFonts w:cs="Tahoma"/>
                <w:b/>
                <w:bCs/>
                <w:vertAlign w:val="subscript"/>
              </w:rPr>
              <w:t>1</w:t>
            </w:r>
          </w:p>
        </w:tc>
        <w:tc>
          <w:tcPr>
            <w:tcW w:w="771" w:type="dxa"/>
            <w:vAlign w:val="center"/>
          </w:tcPr>
          <w:p w:rsidR="00A86794" w:rsidRPr="00A86794" w:rsidRDefault="00A86794" w:rsidP="008634A3">
            <w:pPr>
              <w:spacing w:after="120" w:line="280" w:lineRule="atLeast"/>
              <w:jc w:val="both"/>
              <w:rPr>
                <w:rFonts w:cs="Tahoma"/>
                <w:b/>
                <w:bCs/>
              </w:rPr>
            </w:pPr>
            <w:r w:rsidRPr="00A86794">
              <w:rPr>
                <w:rFonts w:cs="Tahoma"/>
                <w:b/>
                <w:bCs/>
              </w:rPr>
              <w:t>L</w:t>
            </w:r>
            <w:r w:rsidRPr="00A86794">
              <w:rPr>
                <w:rFonts w:cs="Tahoma"/>
                <w:b/>
                <w:bCs/>
                <w:vertAlign w:val="subscript"/>
              </w:rPr>
              <w:t>10</w:t>
            </w:r>
          </w:p>
        </w:tc>
        <w:tc>
          <w:tcPr>
            <w:tcW w:w="772" w:type="dxa"/>
            <w:vAlign w:val="center"/>
          </w:tcPr>
          <w:p w:rsidR="00A86794" w:rsidRPr="00A86794" w:rsidRDefault="00A86794" w:rsidP="008634A3">
            <w:pPr>
              <w:spacing w:after="120" w:line="280" w:lineRule="atLeast"/>
              <w:jc w:val="both"/>
              <w:rPr>
                <w:rFonts w:cs="Tahoma"/>
                <w:b/>
                <w:bCs/>
              </w:rPr>
            </w:pPr>
            <w:r w:rsidRPr="00A86794">
              <w:rPr>
                <w:rFonts w:cs="Tahoma"/>
                <w:b/>
                <w:bCs/>
              </w:rPr>
              <w:t>L</w:t>
            </w:r>
            <w:r w:rsidRPr="00A86794">
              <w:rPr>
                <w:rFonts w:cs="Tahoma"/>
                <w:b/>
                <w:bCs/>
                <w:vertAlign w:val="subscript"/>
              </w:rPr>
              <w:t>50</w:t>
            </w:r>
          </w:p>
        </w:tc>
        <w:tc>
          <w:tcPr>
            <w:tcW w:w="772" w:type="dxa"/>
            <w:vAlign w:val="center"/>
          </w:tcPr>
          <w:p w:rsidR="00A86794" w:rsidRPr="00A86794" w:rsidRDefault="00A86794" w:rsidP="008634A3">
            <w:pPr>
              <w:spacing w:after="120" w:line="280" w:lineRule="atLeast"/>
              <w:jc w:val="both"/>
              <w:rPr>
                <w:rFonts w:cs="Tahoma"/>
                <w:b/>
                <w:bCs/>
              </w:rPr>
            </w:pPr>
            <w:r w:rsidRPr="00A86794">
              <w:rPr>
                <w:rFonts w:cs="Tahoma"/>
                <w:b/>
                <w:bCs/>
              </w:rPr>
              <w:t>L</w:t>
            </w:r>
            <w:r w:rsidRPr="00A86794">
              <w:rPr>
                <w:rFonts w:cs="Tahoma"/>
                <w:b/>
                <w:bCs/>
                <w:vertAlign w:val="subscript"/>
              </w:rPr>
              <w:t>95</w:t>
            </w:r>
          </w:p>
        </w:tc>
        <w:tc>
          <w:tcPr>
            <w:tcW w:w="772" w:type="dxa"/>
            <w:vAlign w:val="center"/>
          </w:tcPr>
          <w:p w:rsidR="00A86794" w:rsidRPr="00A86794" w:rsidRDefault="00A86794" w:rsidP="008634A3">
            <w:pPr>
              <w:spacing w:after="120" w:line="280" w:lineRule="atLeast"/>
              <w:jc w:val="both"/>
              <w:rPr>
                <w:rFonts w:cs="Tahoma"/>
                <w:b/>
                <w:bCs/>
              </w:rPr>
            </w:pPr>
            <w:r w:rsidRPr="00A86794">
              <w:rPr>
                <w:rFonts w:cs="Tahoma"/>
                <w:b/>
                <w:bCs/>
              </w:rPr>
              <w:t>L</w:t>
            </w:r>
            <w:r w:rsidRPr="00A86794">
              <w:rPr>
                <w:rFonts w:cs="Tahoma"/>
                <w:b/>
                <w:bCs/>
                <w:vertAlign w:val="subscript"/>
              </w:rPr>
              <w:t>99</w:t>
            </w:r>
          </w:p>
        </w:tc>
      </w:tr>
      <w:tr w:rsidR="00A86794" w:rsidRPr="00A86794" w:rsidTr="002D5AD8">
        <w:trPr>
          <w:trHeight w:val="250"/>
          <w:jc w:val="center"/>
        </w:trPr>
        <w:tc>
          <w:tcPr>
            <w:tcW w:w="680" w:type="dxa"/>
            <w:vAlign w:val="center"/>
          </w:tcPr>
          <w:p w:rsidR="00A86794" w:rsidRPr="00A86794" w:rsidRDefault="00A86794" w:rsidP="008634A3">
            <w:pPr>
              <w:spacing w:after="120" w:line="280" w:lineRule="atLeast"/>
              <w:jc w:val="both"/>
              <w:rPr>
                <w:rFonts w:cs="Tahoma"/>
              </w:rPr>
            </w:pPr>
            <w:r w:rsidRPr="00A86794">
              <w:rPr>
                <w:rFonts w:cs="Tahoma"/>
              </w:rPr>
              <w:t>1</w:t>
            </w:r>
          </w:p>
        </w:tc>
        <w:tc>
          <w:tcPr>
            <w:tcW w:w="771" w:type="dxa"/>
            <w:vAlign w:val="center"/>
          </w:tcPr>
          <w:p w:rsidR="00A86794" w:rsidRPr="00A86794" w:rsidRDefault="00A86794" w:rsidP="008634A3">
            <w:pPr>
              <w:spacing w:after="120" w:line="280" w:lineRule="atLeast"/>
              <w:jc w:val="both"/>
              <w:rPr>
                <w:rFonts w:cs="Tahoma"/>
              </w:rPr>
            </w:pPr>
            <w:r w:rsidRPr="00A86794">
              <w:rPr>
                <w:rFonts w:cs="Tahoma"/>
              </w:rPr>
              <w:t>61,1</w:t>
            </w:r>
          </w:p>
        </w:tc>
        <w:tc>
          <w:tcPr>
            <w:tcW w:w="772" w:type="dxa"/>
            <w:vAlign w:val="center"/>
          </w:tcPr>
          <w:p w:rsidR="00A86794" w:rsidRPr="00A86794" w:rsidRDefault="00A86794" w:rsidP="008634A3">
            <w:pPr>
              <w:spacing w:after="120" w:line="280" w:lineRule="atLeast"/>
              <w:jc w:val="both"/>
              <w:rPr>
                <w:rFonts w:cs="Tahoma"/>
              </w:rPr>
            </w:pPr>
            <w:r w:rsidRPr="00A86794">
              <w:rPr>
                <w:rFonts w:cs="Tahoma"/>
              </w:rPr>
              <w:t>44,8</w:t>
            </w:r>
          </w:p>
        </w:tc>
        <w:tc>
          <w:tcPr>
            <w:tcW w:w="772" w:type="dxa"/>
            <w:vAlign w:val="center"/>
          </w:tcPr>
          <w:p w:rsidR="00A86794" w:rsidRPr="00A86794" w:rsidRDefault="00A86794" w:rsidP="008634A3">
            <w:pPr>
              <w:spacing w:after="120" w:line="280" w:lineRule="atLeast"/>
              <w:jc w:val="both"/>
              <w:rPr>
                <w:rFonts w:cs="Tahoma"/>
              </w:rPr>
            </w:pPr>
            <w:r w:rsidRPr="00A86794">
              <w:rPr>
                <w:rFonts w:cs="Tahoma"/>
              </w:rPr>
              <w:t>51,8</w:t>
            </w:r>
          </w:p>
        </w:tc>
        <w:tc>
          <w:tcPr>
            <w:tcW w:w="772" w:type="dxa"/>
            <w:vAlign w:val="center"/>
          </w:tcPr>
          <w:p w:rsidR="00A86794" w:rsidRPr="00A86794" w:rsidRDefault="00A86794" w:rsidP="008634A3">
            <w:pPr>
              <w:spacing w:after="120" w:line="280" w:lineRule="atLeast"/>
              <w:jc w:val="both"/>
              <w:rPr>
                <w:rFonts w:cs="Tahoma"/>
              </w:rPr>
            </w:pPr>
            <w:r w:rsidRPr="00A86794">
              <w:rPr>
                <w:rFonts w:cs="Tahoma"/>
              </w:rPr>
              <w:t>56,5</w:t>
            </w:r>
          </w:p>
        </w:tc>
        <w:tc>
          <w:tcPr>
            <w:tcW w:w="771" w:type="dxa"/>
            <w:vAlign w:val="center"/>
          </w:tcPr>
          <w:p w:rsidR="00A86794" w:rsidRPr="00A86794" w:rsidRDefault="00A86794" w:rsidP="008634A3">
            <w:pPr>
              <w:spacing w:after="120" w:line="280" w:lineRule="atLeast"/>
              <w:jc w:val="both"/>
              <w:rPr>
                <w:rFonts w:cs="Tahoma"/>
              </w:rPr>
            </w:pPr>
            <w:r w:rsidRPr="00A86794">
              <w:rPr>
                <w:rFonts w:cs="Tahoma"/>
              </w:rPr>
              <w:t>54,0</w:t>
            </w:r>
          </w:p>
        </w:tc>
        <w:tc>
          <w:tcPr>
            <w:tcW w:w="772" w:type="dxa"/>
            <w:vAlign w:val="center"/>
          </w:tcPr>
          <w:p w:rsidR="00A86794" w:rsidRPr="00A86794" w:rsidRDefault="00A86794" w:rsidP="008634A3">
            <w:pPr>
              <w:spacing w:after="120" w:line="280" w:lineRule="atLeast"/>
              <w:jc w:val="both"/>
              <w:rPr>
                <w:rFonts w:cs="Tahoma"/>
              </w:rPr>
            </w:pPr>
            <w:r w:rsidRPr="00A86794">
              <w:rPr>
                <w:rFonts w:cs="Tahoma"/>
              </w:rPr>
              <w:t>51,5</w:t>
            </w:r>
          </w:p>
        </w:tc>
        <w:tc>
          <w:tcPr>
            <w:tcW w:w="772" w:type="dxa"/>
            <w:vAlign w:val="center"/>
          </w:tcPr>
          <w:p w:rsidR="00A86794" w:rsidRPr="00A86794" w:rsidRDefault="00A86794" w:rsidP="008634A3">
            <w:pPr>
              <w:spacing w:after="120" w:line="280" w:lineRule="atLeast"/>
              <w:jc w:val="both"/>
              <w:rPr>
                <w:rFonts w:cs="Tahoma"/>
              </w:rPr>
            </w:pPr>
            <w:r w:rsidRPr="00A86794">
              <w:rPr>
                <w:rFonts w:cs="Tahoma"/>
              </w:rPr>
              <w:t>47,0</w:t>
            </w:r>
          </w:p>
        </w:tc>
        <w:tc>
          <w:tcPr>
            <w:tcW w:w="772" w:type="dxa"/>
            <w:vAlign w:val="center"/>
          </w:tcPr>
          <w:p w:rsidR="00A86794" w:rsidRPr="00A86794" w:rsidRDefault="00A86794" w:rsidP="008634A3">
            <w:pPr>
              <w:spacing w:after="120" w:line="280" w:lineRule="atLeast"/>
              <w:jc w:val="both"/>
              <w:rPr>
                <w:rFonts w:cs="Tahoma"/>
              </w:rPr>
            </w:pPr>
            <w:r w:rsidRPr="00A86794">
              <w:rPr>
                <w:rFonts w:cs="Tahoma"/>
              </w:rPr>
              <w:t>45,5</w:t>
            </w:r>
          </w:p>
        </w:tc>
      </w:tr>
      <w:tr w:rsidR="00A86794" w:rsidRPr="00A86794" w:rsidTr="002D5AD8">
        <w:trPr>
          <w:trHeight w:val="250"/>
          <w:jc w:val="center"/>
        </w:trPr>
        <w:tc>
          <w:tcPr>
            <w:tcW w:w="680" w:type="dxa"/>
            <w:vAlign w:val="center"/>
          </w:tcPr>
          <w:p w:rsidR="00A86794" w:rsidRPr="00A86794" w:rsidRDefault="00A86794" w:rsidP="008634A3">
            <w:pPr>
              <w:spacing w:after="120" w:line="280" w:lineRule="atLeast"/>
              <w:jc w:val="both"/>
              <w:rPr>
                <w:rFonts w:cs="Tahoma"/>
              </w:rPr>
            </w:pPr>
            <w:r w:rsidRPr="00A86794">
              <w:rPr>
                <w:rFonts w:cs="Tahoma"/>
              </w:rPr>
              <w:t>2</w:t>
            </w:r>
          </w:p>
        </w:tc>
        <w:tc>
          <w:tcPr>
            <w:tcW w:w="771" w:type="dxa"/>
            <w:vAlign w:val="bottom"/>
          </w:tcPr>
          <w:p w:rsidR="00A86794" w:rsidRPr="00A86794" w:rsidRDefault="00A86794" w:rsidP="008634A3">
            <w:pPr>
              <w:spacing w:after="120" w:line="280" w:lineRule="atLeast"/>
              <w:jc w:val="both"/>
              <w:rPr>
                <w:rFonts w:cs="Arial"/>
              </w:rPr>
            </w:pPr>
            <w:r w:rsidRPr="00A86794">
              <w:rPr>
                <w:rFonts w:cs="Arial"/>
              </w:rPr>
              <w:t>63,9</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44,0</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51,5</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58,8</w:t>
            </w:r>
          </w:p>
        </w:tc>
        <w:tc>
          <w:tcPr>
            <w:tcW w:w="771" w:type="dxa"/>
            <w:vAlign w:val="bottom"/>
          </w:tcPr>
          <w:p w:rsidR="00A86794" w:rsidRPr="00A86794" w:rsidRDefault="00A86794" w:rsidP="008634A3">
            <w:pPr>
              <w:spacing w:after="120" w:line="280" w:lineRule="atLeast"/>
              <w:jc w:val="both"/>
              <w:rPr>
                <w:rFonts w:cs="Arial"/>
              </w:rPr>
            </w:pPr>
            <w:r w:rsidRPr="00A86794">
              <w:rPr>
                <w:rFonts w:cs="Arial"/>
              </w:rPr>
              <w:t>54,7</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49,0</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45,4</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44,0</w:t>
            </w:r>
          </w:p>
        </w:tc>
      </w:tr>
      <w:tr w:rsidR="00A86794" w:rsidRPr="00A86794" w:rsidTr="002D5AD8">
        <w:trPr>
          <w:trHeight w:val="250"/>
          <w:jc w:val="center"/>
        </w:trPr>
        <w:tc>
          <w:tcPr>
            <w:tcW w:w="680" w:type="dxa"/>
            <w:vAlign w:val="center"/>
          </w:tcPr>
          <w:p w:rsidR="00A86794" w:rsidRPr="00A86794" w:rsidRDefault="00A86794" w:rsidP="008634A3">
            <w:pPr>
              <w:spacing w:after="120" w:line="280" w:lineRule="atLeast"/>
              <w:jc w:val="both"/>
              <w:rPr>
                <w:rFonts w:cs="Tahoma"/>
              </w:rPr>
            </w:pPr>
            <w:r w:rsidRPr="00A86794">
              <w:rPr>
                <w:rFonts w:cs="Tahoma"/>
              </w:rPr>
              <w:t>3</w:t>
            </w:r>
          </w:p>
        </w:tc>
        <w:tc>
          <w:tcPr>
            <w:tcW w:w="771" w:type="dxa"/>
            <w:vAlign w:val="bottom"/>
          </w:tcPr>
          <w:p w:rsidR="00A86794" w:rsidRPr="00A86794" w:rsidRDefault="00A86794" w:rsidP="008634A3">
            <w:pPr>
              <w:spacing w:after="120" w:line="280" w:lineRule="atLeast"/>
              <w:jc w:val="both"/>
              <w:rPr>
                <w:rFonts w:cs="Arial"/>
              </w:rPr>
            </w:pPr>
            <w:r w:rsidRPr="00A86794">
              <w:rPr>
                <w:rFonts w:cs="Arial"/>
              </w:rPr>
              <w:t>57,9</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44,4</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50,1</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57,5</w:t>
            </w:r>
          </w:p>
        </w:tc>
        <w:tc>
          <w:tcPr>
            <w:tcW w:w="771" w:type="dxa"/>
            <w:vAlign w:val="bottom"/>
          </w:tcPr>
          <w:p w:rsidR="00A86794" w:rsidRPr="00A86794" w:rsidRDefault="00A86794" w:rsidP="008634A3">
            <w:pPr>
              <w:spacing w:after="120" w:line="280" w:lineRule="atLeast"/>
              <w:jc w:val="both"/>
              <w:rPr>
                <w:rFonts w:cs="Arial"/>
              </w:rPr>
            </w:pPr>
            <w:r w:rsidRPr="00A86794">
              <w:rPr>
                <w:rFonts w:cs="Arial"/>
              </w:rPr>
              <w:t>53,3</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47,5</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44,9</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44,6</w:t>
            </w:r>
          </w:p>
        </w:tc>
      </w:tr>
      <w:tr w:rsidR="00A86794" w:rsidRPr="00A86794" w:rsidTr="002D5AD8">
        <w:trPr>
          <w:trHeight w:val="250"/>
          <w:jc w:val="center"/>
        </w:trPr>
        <w:tc>
          <w:tcPr>
            <w:tcW w:w="680" w:type="dxa"/>
            <w:vAlign w:val="center"/>
          </w:tcPr>
          <w:p w:rsidR="00A86794" w:rsidRPr="00A86794" w:rsidRDefault="00A86794" w:rsidP="008634A3">
            <w:pPr>
              <w:spacing w:after="120" w:line="280" w:lineRule="atLeast"/>
              <w:jc w:val="both"/>
              <w:rPr>
                <w:rFonts w:cs="Tahoma"/>
              </w:rPr>
            </w:pPr>
            <w:r w:rsidRPr="00A86794">
              <w:rPr>
                <w:rFonts w:cs="Tahoma"/>
              </w:rPr>
              <w:t>4</w:t>
            </w:r>
          </w:p>
        </w:tc>
        <w:tc>
          <w:tcPr>
            <w:tcW w:w="771" w:type="dxa"/>
            <w:vAlign w:val="bottom"/>
          </w:tcPr>
          <w:p w:rsidR="00A86794" w:rsidRPr="00A86794" w:rsidRDefault="00A86794" w:rsidP="008634A3">
            <w:pPr>
              <w:spacing w:after="120" w:line="280" w:lineRule="atLeast"/>
              <w:jc w:val="both"/>
              <w:rPr>
                <w:rFonts w:cs="Arial"/>
              </w:rPr>
            </w:pPr>
            <w:r w:rsidRPr="00A86794">
              <w:rPr>
                <w:rFonts w:cs="Arial"/>
              </w:rPr>
              <w:t>85,8</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50,7</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64,1</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74,3</w:t>
            </w:r>
          </w:p>
        </w:tc>
        <w:tc>
          <w:tcPr>
            <w:tcW w:w="771" w:type="dxa"/>
            <w:vAlign w:val="bottom"/>
          </w:tcPr>
          <w:p w:rsidR="00A86794" w:rsidRPr="00A86794" w:rsidRDefault="00A86794" w:rsidP="008634A3">
            <w:pPr>
              <w:spacing w:after="120" w:line="280" w:lineRule="atLeast"/>
              <w:jc w:val="both"/>
              <w:rPr>
                <w:rFonts w:cs="Arial"/>
              </w:rPr>
            </w:pPr>
            <w:r w:rsidRPr="00A86794">
              <w:rPr>
                <w:rFonts w:cs="Arial"/>
              </w:rPr>
              <w:t>55,6</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52,9</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51,1</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50,9</w:t>
            </w:r>
          </w:p>
        </w:tc>
      </w:tr>
      <w:tr w:rsidR="00A86794" w:rsidRPr="00A86794" w:rsidTr="002D5AD8">
        <w:trPr>
          <w:trHeight w:val="250"/>
          <w:jc w:val="center"/>
        </w:trPr>
        <w:tc>
          <w:tcPr>
            <w:tcW w:w="680" w:type="dxa"/>
            <w:vAlign w:val="center"/>
          </w:tcPr>
          <w:p w:rsidR="00A86794" w:rsidRPr="00A86794" w:rsidRDefault="00A86794" w:rsidP="008634A3">
            <w:pPr>
              <w:spacing w:after="120" w:line="280" w:lineRule="atLeast"/>
              <w:jc w:val="both"/>
              <w:rPr>
                <w:rFonts w:cs="Tahoma"/>
              </w:rPr>
            </w:pPr>
            <w:r w:rsidRPr="00A86794">
              <w:rPr>
                <w:rFonts w:cs="Tahoma"/>
              </w:rPr>
              <w:t>5</w:t>
            </w:r>
          </w:p>
        </w:tc>
        <w:tc>
          <w:tcPr>
            <w:tcW w:w="771" w:type="dxa"/>
            <w:vAlign w:val="bottom"/>
          </w:tcPr>
          <w:p w:rsidR="00A86794" w:rsidRPr="00A86794" w:rsidRDefault="00A86794" w:rsidP="008634A3">
            <w:pPr>
              <w:spacing w:after="120" w:line="280" w:lineRule="atLeast"/>
              <w:jc w:val="both"/>
              <w:rPr>
                <w:rFonts w:cs="Arial"/>
              </w:rPr>
            </w:pPr>
            <w:r w:rsidRPr="00A86794">
              <w:rPr>
                <w:rFonts w:cs="Arial"/>
              </w:rPr>
              <w:t>56,9</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39,5</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43,8</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53,5</w:t>
            </w:r>
          </w:p>
        </w:tc>
        <w:tc>
          <w:tcPr>
            <w:tcW w:w="771" w:type="dxa"/>
            <w:vAlign w:val="bottom"/>
          </w:tcPr>
          <w:p w:rsidR="00A86794" w:rsidRPr="00A86794" w:rsidRDefault="00A86794" w:rsidP="008634A3">
            <w:pPr>
              <w:spacing w:after="120" w:line="280" w:lineRule="atLeast"/>
              <w:jc w:val="both"/>
              <w:rPr>
                <w:rFonts w:cs="Arial"/>
              </w:rPr>
            </w:pPr>
            <w:r w:rsidRPr="00A86794">
              <w:rPr>
                <w:rFonts w:cs="Arial"/>
              </w:rPr>
              <w:t>44,6</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42,1</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40,1</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39,5</w:t>
            </w:r>
          </w:p>
        </w:tc>
      </w:tr>
      <w:tr w:rsidR="00A86794" w:rsidRPr="00A86794" w:rsidTr="002D5AD8">
        <w:trPr>
          <w:trHeight w:val="250"/>
          <w:jc w:val="center"/>
        </w:trPr>
        <w:tc>
          <w:tcPr>
            <w:tcW w:w="680" w:type="dxa"/>
            <w:vAlign w:val="center"/>
          </w:tcPr>
          <w:p w:rsidR="00A86794" w:rsidRPr="00A86794" w:rsidRDefault="00A86794" w:rsidP="008634A3">
            <w:pPr>
              <w:spacing w:after="120" w:line="280" w:lineRule="atLeast"/>
              <w:jc w:val="both"/>
              <w:rPr>
                <w:rFonts w:cs="Tahoma"/>
              </w:rPr>
            </w:pPr>
            <w:r w:rsidRPr="00A86794">
              <w:rPr>
                <w:rFonts w:cs="Tahoma"/>
              </w:rPr>
              <w:t>6</w:t>
            </w:r>
          </w:p>
        </w:tc>
        <w:tc>
          <w:tcPr>
            <w:tcW w:w="771" w:type="dxa"/>
            <w:vAlign w:val="bottom"/>
          </w:tcPr>
          <w:p w:rsidR="00A86794" w:rsidRPr="00A86794" w:rsidRDefault="00A86794" w:rsidP="008634A3">
            <w:pPr>
              <w:spacing w:after="120" w:line="280" w:lineRule="atLeast"/>
              <w:jc w:val="both"/>
              <w:rPr>
                <w:rFonts w:cs="Arial"/>
              </w:rPr>
            </w:pPr>
            <w:r w:rsidRPr="00A86794">
              <w:rPr>
                <w:rFonts w:cs="Arial"/>
                <w:lang w:val="en-US"/>
              </w:rPr>
              <w:t>88</w:t>
            </w:r>
            <w:r w:rsidRPr="00A86794">
              <w:rPr>
                <w:rFonts w:cs="Arial"/>
              </w:rPr>
              <w:t>,3</w:t>
            </w:r>
          </w:p>
        </w:tc>
        <w:tc>
          <w:tcPr>
            <w:tcW w:w="772" w:type="dxa"/>
            <w:vAlign w:val="bottom"/>
          </w:tcPr>
          <w:p w:rsidR="00A86794" w:rsidRPr="00A86794" w:rsidRDefault="00A86794" w:rsidP="008634A3">
            <w:pPr>
              <w:spacing w:after="120" w:line="280" w:lineRule="atLeast"/>
              <w:jc w:val="both"/>
              <w:rPr>
                <w:rFonts w:cs="Arial"/>
              </w:rPr>
            </w:pPr>
            <w:r w:rsidRPr="00A86794">
              <w:rPr>
                <w:rFonts w:cs="Arial"/>
                <w:lang w:val="en-US"/>
              </w:rPr>
              <w:t>4</w:t>
            </w:r>
            <w:r w:rsidRPr="00A86794">
              <w:rPr>
                <w:rFonts w:cs="Arial"/>
              </w:rPr>
              <w:t>5,7</w:t>
            </w:r>
          </w:p>
        </w:tc>
        <w:tc>
          <w:tcPr>
            <w:tcW w:w="772" w:type="dxa"/>
            <w:vAlign w:val="bottom"/>
          </w:tcPr>
          <w:p w:rsidR="00A86794" w:rsidRPr="00A86794" w:rsidRDefault="00A86794" w:rsidP="008634A3">
            <w:pPr>
              <w:spacing w:after="120" w:line="280" w:lineRule="atLeast"/>
              <w:jc w:val="both"/>
              <w:rPr>
                <w:rFonts w:cs="Arial"/>
              </w:rPr>
            </w:pPr>
            <w:r w:rsidRPr="00A86794">
              <w:rPr>
                <w:rFonts w:cs="Arial"/>
                <w:lang w:val="en-US"/>
              </w:rPr>
              <w:t>66</w:t>
            </w:r>
            <w:r w:rsidRPr="00A86794">
              <w:rPr>
                <w:rFonts w:cs="Arial"/>
              </w:rPr>
              <w:t>,2</w:t>
            </w:r>
          </w:p>
        </w:tc>
        <w:tc>
          <w:tcPr>
            <w:tcW w:w="772" w:type="dxa"/>
            <w:vAlign w:val="bottom"/>
          </w:tcPr>
          <w:p w:rsidR="00A86794" w:rsidRPr="00A86794" w:rsidRDefault="00A86794" w:rsidP="008634A3">
            <w:pPr>
              <w:spacing w:after="120" w:line="280" w:lineRule="atLeast"/>
              <w:jc w:val="both"/>
              <w:rPr>
                <w:rFonts w:cs="Arial"/>
              </w:rPr>
            </w:pPr>
            <w:r w:rsidRPr="00A86794">
              <w:rPr>
                <w:rFonts w:cs="Arial"/>
                <w:lang w:val="en-US"/>
              </w:rPr>
              <w:t>75</w:t>
            </w:r>
            <w:r w:rsidRPr="00A86794">
              <w:rPr>
                <w:rFonts w:cs="Arial"/>
              </w:rPr>
              <w:t>,6</w:t>
            </w:r>
          </w:p>
        </w:tc>
        <w:tc>
          <w:tcPr>
            <w:tcW w:w="771" w:type="dxa"/>
            <w:vAlign w:val="bottom"/>
          </w:tcPr>
          <w:p w:rsidR="00A86794" w:rsidRPr="00A86794" w:rsidRDefault="00A86794" w:rsidP="008634A3">
            <w:pPr>
              <w:spacing w:after="120" w:line="280" w:lineRule="atLeast"/>
              <w:jc w:val="both"/>
              <w:rPr>
                <w:rFonts w:cs="Arial"/>
              </w:rPr>
            </w:pPr>
            <w:r w:rsidRPr="00A86794">
              <w:rPr>
                <w:rFonts w:cs="Arial"/>
                <w:lang w:val="en-US"/>
              </w:rPr>
              <w:t>6</w:t>
            </w:r>
            <w:r w:rsidRPr="00A86794">
              <w:rPr>
                <w:rFonts w:cs="Arial"/>
              </w:rPr>
              <w:t>3,3</w:t>
            </w:r>
          </w:p>
        </w:tc>
        <w:tc>
          <w:tcPr>
            <w:tcW w:w="772" w:type="dxa"/>
            <w:vAlign w:val="bottom"/>
          </w:tcPr>
          <w:p w:rsidR="00A86794" w:rsidRPr="00A86794" w:rsidRDefault="00A86794" w:rsidP="008634A3">
            <w:pPr>
              <w:spacing w:after="120" w:line="280" w:lineRule="atLeast"/>
              <w:jc w:val="both"/>
              <w:rPr>
                <w:rFonts w:cs="Arial"/>
              </w:rPr>
            </w:pPr>
            <w:r w:rsidRPr="00A86794">
              <w:rPr>
                <w:rFonts w:cs="Arial"/>
                <w:lang w:val="en-US"/>
              </w:rPr>
              <w:t>55</w:t>
            </w:r>
            <w:r w:rsidRPr="00A86794">
              <w:rPr>
                <w:rFonts w:cs="Arial"/>
              </w:rPr>
              <w:t>,2</w:t>
            </w:r>
          </w:p>
        </w:tc>
        <w:tc>
          <w:tcPr>
            <w:tcW w:w="772" w:type="dxa"/>
            <w:vAlign w:val="bottom"/>
          </w:tcPr>
          <w:p w:rsidR="00A86794" w:rsidRPr="00A86794" w:rsidRDefault="00A86794" w:rsidP="008634A3">
            <w:pPr>
              <w:spacing w:after="120" w:line="280" w:lineRule="atLeast"/>
              <w:jc w:val="both"/>
              <w:rPr>
                <w:rFonts w:cs="Arial"/>
                <w:lang w:val="en-US"/>
              </w:rPr>
            </w:pPr>
            <w:r w:rsidRPr="00A86794">
              <w:rPr>
                <w:rFonts w:cs="Arial"/>
              </w:rPr>
              <w:t>5</w:t>
            </w:r>
            <w:r w:rsidRPr="00A86794">
              <w:rPr>
                <w:rFonts w:cs="Arial"/>
                <w:lang w:val="en-US"/>
              </w:rPr>
              <w:t>2</w:t>
            </w:r>
            <w:r w:rsidRPr="00A86794">
              <w:rPr>
                <w:rFonts w:cs="Arial"/>
              </w:rPr>
              <w:t>,</w:t>
            </w:r>
            <w:r w:rsidRPr="00A86794">
              <w:rPr>
                <w:rFonts w:cs="Arial"/>
                <w:lang w:val="en-US"/>
              </w:rPr>
              <w:t>5</w:t>
            </w:r>
          </w:p>
        </w:tc>
        <w:tc>
          <w:tcPr>
            <w:tcW w:w="772" w:type="dxa"/>
            <w:vAlign w:val="bottom"/>
          </w:tcPr>
          <w:p w:rsidR="00A86794" w:rsidRPr="00A86794" w:rsidRDefault="00A86794" w:rsidP="008634A3">
            <w:pPr>
              <w:spacing w:after="120" w:line="280" w:lineRule="atLeast"/>
              <w:jc w:val="both"/>
              <w:rPr>
                <w:rFonts w:cs="Arial"/>
                <w:lang w:val="en-US"/>
              </w:rPr>
            </w:pPr>
            <w:r w:rsidRPr="00A86794">
              <w:rPr>
                <w:rFonts w:cs="Arial"/>
              </w:rPr>
              <w:t>5</w:t>
            </w:r>
            <w:r w:rsidRPr="00A86794">
              <w:rPr>
                <w:rFonts w:cs="Arial"/>
                <w:lang w:val="en-US"/>
              </w:rPr>
              <w:t>1</w:t>
            </w:r>
            <w:r w:rsidRPr="00A86794">
              <w:rPr>
                <w:rFonts w:cs="Arial"/>
              </w:rPr>
              <w:t>,</w:t>
            </w:r>
            <w:r w:rsidRPr="00A86794">
              <w:rPr>
                <w:rFonts w:cs="Arial"/>
                <w:lang w:val="en-US"/>
              </w:rPr>
              <w:t>0</w:t>
            </w:r>
          </w:p>
        </w:tc>
      </w:tr>
      <w:tr w:rsidR="00A86794" w:rsidRPr="00A86794" w:rsidTr="002D5AD8">
        <w:trPr>
          <w:trHeight w:val="250"/>
          <w:jc w:val="center"/>
        </w:trPr>
        <w:tc>
          <w:tcPr>
            <w:tcW w:w="680" w:type="dxa"/>
            <w:vAlign w:val="center"/>
          </w:tcPr>
          <w:p w:rsidR="00A86794" w:rsidRPr="00A86794" w:rsidRDefault="00A86794" w:rsidP="008634A3">
            <w:pPr>
              <w:spacing w:after="120" w:line="280" w:lineRule="atLeast"/>
              <w:jc w:val="both"/>
              <w:rPr>
                <w:rFonts w:cs="Tahoma"/>
              </w:rPr>
            </w:pPr>
            <w:r w:rsidRPr="00A86794">
              <w:rPr>
                <w:rFonts w:cs="Tahoma"/>
              </w:rPr>
              <w:t>7</w:t>
            </w:r>
          </w:p>
        </w:tc>
        <w:tc>
          <w:tcPr>
            <w:tcW w:w="771" w:type="dxa"/>
            <w:vAlign w:val="bottom"/>
          </w:tcPr>
          <w:p w:rsidR="00A86794" w:rsidRPr="00A86794" w:rsidRDefault="00A86794" w:rsidP="008634A3">
            <w:pPr>
              <w:spacing w:after="120" w:line="280" w:lineRule="atLeast"/>
              <w:jc w:val="both"/>
              <w:rPr>
                <w:rFonts w:cs="Arial"/>
              </w:rPr>
            </w:pPr>
            <w:r w:rsidRPr="00A86794">
              <w:rPr>
                <w:rFonts w:cs="Arial"/>
              </w:rPr>
              <w:t>57,5</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51,4</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54,3</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57,1</w:t>
            </w:r>
          </w:p>
        </w:tc>
        <w:tc>
          <w:tcPr>
            <w:tcW w:w="771" w:type="dxa"/>
            <w:vAlign w:val="bottom"/>
          </w:tcPr>
          <w:p w:rsidR="00A86794" w:rsidRPr="00A86794" w:rsidRDefault="00A86794" w:rsidP="008634A3">
            <w:pPr>
              <w:spacing w:after="120" w:line="280" w:lineRule="atLeast"/>
              <w:jc w:val="both"/>
              <w:rPr>
                <w:rFonts w:cs="Arial"/>
              </w:rPr>
            </w:pPr>
            <w:r w:rsidRPr="00A86794">
              <w:rPr>
                <w:rFonts w:cs="Arial"/>
              </w:rPr>
              <w:t>55,5</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54,0</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52,1</w:t>
            </w:r>
          </w:p>
        </w:tc>
        <w:tc>
          <w:tcPr>
            <w:tcW w:w="772" w:type="dxa"/>
            <w:vAlign w:val="bottom"/>
          </w:tcPr>
          <w:p w:rsidR="00A86794" w:rsidRPr="00A86794" w:rsidRDefault="00A86794" w:rsidP="008634A3">
            <w:pPr>
              <w:spacing w:after="120" w:line="280" w:lineRule="atLeast"/>
              <w:jc w:val="both"/>
              <w:rPr>
                <w:rFonts w:cs="Arial"/>
              </w:rPr>
            </w:pPr>
            <w:r w:rsidRPr="00A86794">
              <w:rPr>
                <w:rFonts w:cs="Arial"/>
              </w:rPr>
              <w:t>51,3</w:t>
            </w:r>
          </w:p>
        </w:tc>
      </w:tr>
    </w:tbl>
    <w:p w:rsidR="00A86794" w:rsidRPr="00A86794" w:rsidRDefault="00A86794" w:rsidP="00A86794">
      <w:pPr>
        <w:spacing w:line="221" w:lineRule="auto"/>
        <w:jc w:val="both"/>
        <w:rPr>
          <w:rFonts w:cs="Tahoma"/>
          <w:b/>
        </w:rPr>
      </w:pPr>
    </w:p>
    <w:p w:rsidR="00A86794" w:rsidRPr="00A86794" w:rsidRDefault="00A86794" w:rsidP="00A86794">
      <w:pPr>
        <w:spacing w:line="221" w:lineRule="auto"/>
        <w:jc w:val="both"/>
        <w:rPr>
          <w:rFonts w:cs="Tahoma"/>
          <w:b/>
        </w:rPr>
      </w:pPr>
      <w:r w:rsidRPr="00A86794">
        <w:rPr>
          <w:rFonts w:cs="Tahoma"/>
          <w:b/>
        </w:rPr>
        <w:t xml:space="preserve">Σχήμα </w:t>
      </w:r>
      <w:r w:rsidR="007C4D19">
        <w:rPr>
          <w:rFonts w:cs="Tahoma"/>
          <w:b/>
          <w:lang w:val="en-US"/>
        </w:rPr>
        <w:t>5</w:t>
      </w:r>
      <w:r w:rsidRPr="00A86794">
        <w:rPr>
          <w:rFonts w:cs="Tahoma"/>
          <w:b/>
        </w:rPr>
        <w:t>-6</w:t>
      </w:r>
    </w:p>
    <w:p w:rsidR="00A86794" w:rsidRPr="00A86794" w:rsidRDefault="00A86794" w:rsidP="00A86794">
      <w:pPr>
        <w:spacing w:line="221" w:lineRule="auto"/>
        <w:jc w:val="both"/>
        <w:rPr>
          <w:rFonts w:cs="Tahoma"/>
          <w:b/>
        </w:rPr>
      </w:pPr>
      <w:r w:rsidRPr="00A86794">
        <w:rPr>
          <w:noProof/>
        </w:rPr>
        <w:drawing>
          <wp:anchor distT="0" distB="0" distL="114300" distR="114300" simplePos="0" relativeHeight="251662336" behindDoc="0" locked="0" layoutInCell="1" allowOverlap="1">
            <wp:simplePos x="0" y="0"/>
            <wp:positionH relativeFrom="column">
              <wp:posOffset>152400</wp:posOffset>
            </wp:positionH>
            <wp:positionV relativeFrom="paragraph">
              <wp:posOffset>109855</wp:posOffset>
            </wp:positionV>
            <wp:extent cx="5029200" cy="33718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3371850"/>
                    </a:xfrm>
                    <a:prstGeom prst="rect">
                      <a:avLst/>
                    </a:prstGeom>
                    <a:noFill/>
                    <a:ln>
                      <a:noFill/>
                    </a:ln>
                  </pic:spPr>
                </pic:pic>
              </a:graphicData>
            </a:graphic>
          </wp:anchor>
        </w:drawing>
      </w:r>
    </w:p>
    <w:p w:rsidR="00A86794" w:rsidRPr="00A86794" w:rsidRDefault="00A86794" w:rsidP="00A86794">
      <w:pPr>
        <w:spacing w:line="221" w:lineRule="auto"/>
        <w:jc w:val="both"/>
        <w:rPr>
          <w:rFonts w:cs="Tahoma"/>
          <w:b/>
        </w:rPr>
      </w:pPr>
    </w:p>
    <w:p w:rsidR="00A86794" w:rsidRPr="00A86794" w:rsidRDefault="00A86794" w:rsidP="00A86794">
      <w:pPr>
        <w:spacing w:line="221" w:lineRule="auto"/>
        <w:jc w:val="both"/>
        <w:rPr>
          <w:rFonts w:cs="Tahoma"/>
          <w:b/>
        </w:rPr>
      </w:pPr>
    </w:p>
    <w:p w:rsidR="00A86794" w:rsidRPr="00A86794" w:rsidRDefault="00A86794" w:rsidP="00A86794">
      <w:pPr>
        <w:spacing w:line="221" w:lineRule="auto"/>
        <w:jc w:val="both"/>
        <w:rPr>
          <w:rFonts w:cs="Tahoma"/>
          <w:b/>
        </w:rPr>
      </w:pPr>
    </w:p>
    <w:p w:rsidR="00A86794" w:rsidRPr="00A86794" w:rsidRDefault="00A86794" w:rsidP="00A86794">
      <w:pPr>
        <w:spacing w:line="221" w:lineRule="auto"/>
        <w:jc w:val="both"/>
        <w:rPr>
          <w:rFonts w:cs="Tahoma"/>
          <w:b/>
        </w:rPr>
      </w:pPr>
    </w:p>
    <w:p w:rsidR="00A86794" w:rsidRPr="00A86794" w:rsidRDefault="00A86794" w:rsidP="00A86794">
      <w:pPr>
        <w:spacing w:line="221" w:lineRule="auto"/>
        <w:jc w:val="both"/>
        <w:rPr>
          <w:rFonts w:cs="Tahoma"/>
          <w:b/>
        </w:rPr>
      </w:pPr>
    </w:p>
    <w:p w:rsidR="00A86794" w:rsidRPr="00A86794" w:rsidRDefault="00A86794" w:rsidP="00A86794">
      <w:pPr>
        <w:spacing w:line="221" w:lineRule="auto"/>
        <w:jc w:val="both"/>
        <w:rPr>
          <w:rFonts w:cs="Tahoma"/>
          <w:b/>
        </w:rPr>
      </w:pPr>
    </w:p>
    <w:p w:rsidR="00A86794" w:rsidRPr="00A86794" w:rsidRDefault="00A86794" w:rsidP="00A86794">
      <w:pPr>
        <w:spacing w:line="221" w:lineRule="auto"/>
        <w:jc w:val="both"/>
        <w:rPr>
          <w:rFonts w:cs="Tahoma"/>
          <w:b/>
        </w:rPr>
      </w:pPr>
    </w:p>
    <w:p w:rsidR="00A86794" w:rsidRPr="00A86794" w:rsidRDefault="00A86794" w:rsidP="00A86794">
      <w:pPr>
        <w:spacing w:line="221" w:lineRule="auto"/>
        <w:jc w:val="both"/>
        <w:rPr>
          <w:rFonts w:cs="Tahoma"/>
          <w:b/>
        </w:rPr>
      </w:pPr>
    </w:p>
    <w:p w:rsidR="00A86794" w:rsidRPr="00A86794" w:rsidRDefault="00A86794" w:rsidP="00A86794">
      <w:pPr>
        <w:spacing w:line="221" w:lineRule="auto"/>
        <w:jc w:val="both"/>
        <w:rPr>
          <w:rFonts w:cs="Tahoma"/>
          <w:b/>
        </w:rPr>
      </w:pPr>
    </w:p>
    <w:p w:rsidR="00A86794" w:rsidRPr="00A86794" w:rsidRDefault="00A86794" w:rsidP="00A86794">
      <w:pPr>
        <w:spacing w:line="221" w:lineRule="auto"/>
        <w:jc w:val="both"/>
        <w:rPr>
          <w:rFonts w:cs="Tahoma"/>
          <w:b/>
        </w:rPr>
      </w:pPr>
    </w:p>
    <w:p w:rsidR="00A86794" w:rsidRPr="00A86794" w:rsidRDefault="00A86794" w:rsidP="00A86794">
      <w:pPr>
        <w:spacing w:line="221" w:lineRule="auto"/>
        <w:jc w:val="both"/>
        <w:rPr>
          <w:rFonts w:cs="Tahoma"/>
          <w:b/>
        </w:rPr>
      </w:pPr>
    </w:p>
    <w:p w:rsidR="00A86794" w:rsidRPr="00A86794" w:rsidRDefault="00A86794" w:rsidP="00A86794">
      <w:pPr>
        <w:spacing w:line="221" w:lineRule="auto"/>
        <w:jc w:val="both"/>
        <w:rPr>
          <w:rFonts w:cs="Tahoma"/>
          <w:b/>
        </w:rPr>
      </w:pPr>
    </w:p>
    <w:p w:rsidR="00A86794" w:rsidRPr="00A86794" w:rsidRDefault="00A86794" w:rsidP="00A86794">
      <w:pPr>
        <w:spacing w:line="221" w:lineRule="auto"/>
        <w:jc w:val="both"/>
        <w:rPr>
          <w:rFonts w:cs="Tahoma"/>
          <w:b/>
          <w:lang w:val="en-US"/>
        </w:rPr>
      </w:pPr>
    </w:p>
    <w:p w:rsidR="00A86794" w:rsidRPr="00A86794" w:rsidRDefault="00A86794" w:rsidP="00A86794">
      <w:pPr>
        <w:numPr>
          <w:ilvl w:val="0"/>
          <w:numId w:val="18"/>
        </w:numPr>
        <w:tabs>
          <w:tab w:val="clear" w:pos="624"/>
          <w:tab w:val="num" w:pos="567"/>
        </w:tabs>
        <w:spacing w:after="0" w:line="221" w:lineRule="auto"/>
        <w:ind w:left="567" w:hanging="567"/>
        <w:jc w:val="both"/>
        <w:rPr>
          <w:rFonts w:cs="Tahoma"/>
          <w:b/>
        </w:rPr>
      </w:pPr>
      <w:r w:rsidRPr="00A86794">
        <w:rPr>
          <w:rFonts w:cs="Tahoma"/>
          <w:b/>
        </w:rPr>
        <w:t>Αξιολόγηση υφιστάμενης κατάστασης ακουστικού περιβάλλοντος</w:t>
      </w:r>
    </w:p>
    <w:p w:rsidR="00A86794" w:rsidRPr="00A86794" w:rsidRDefault="00A86794" w:rsidP="00A86794">
      <w:pPr>
        <w:jc w:val="both"/>
        <w:rPr>
          <w:rFonts w:cs="Tahoma"/>
        </w:rPr>
      </w:pPr>
    </w:p>
    <w:p w:rsidR="00A86794" w:rsidRPr="00A86794" w:rsidRDefault="00A86794" w:rsidP="00A86794">
      <w:pPr>
        <w:jc w:val="both"/>
        <w:rPr>
          <w:rFonts w:cs="Tahoma"/>
        </w:rPr>
      </w:pPr>
      <w:r w:rsidRPr="00A86794">
        <w:rPr>
          <w:rFonts w:cs="Tahoma"/>
        </w:rPr>
        <w:t>Από τα αποτελέσματα που παρουσιάστηκαν στον αντίστοιχο πίνακα των ακουστικών μετρήσεων παραπάνω επισημαίνονται τα ακόλουθα για την υφιστάμενη κατάσταση του ακουστικού περιβάλλοντος της άμεσης περιοχής μελέτης.</w:t>
      </w:r>
    </w:p>
    <w:p w:rsidR="00A86794" w:rsidRPr="00A86794" w:rsidRDefault="00A86794" w:rsidP="00A86794">
      <w:pPr>
        <w:jc w:val="both"/>
        <w:rPr>
          <w:rFonts w:cs="Tahoma"/>
        </w:rPr>
      </w:pPr>
    </w:p>
    <w:p w:rsidR="00A86794" w:rsidRPr="00A86794" w:rsidRDefault="00A86794" w:rsidP="00A86794">
      <w:pPr>
        <w:jc w:val="both"/>
        <w:rPr>
          <w:rFonts w:cs="Tahoma"/>
          <w:color w:val="0000FF"/>
        </w:rPr>
      </w:pPr>
      <w:r w:rsidRPr="00A86794">
        <w:rPr>
          <w:rFonts w:cs="Tahoma"/>
          <w:u w:val="single"/>
        </w:rPr>
        <w:t>Ο θόρυβος βάθους (L</w:t>
      </w:r>
      <w:r w:rsidRPr="00A86794">
        <w:rPr>
          <w:rFonts w:cs="Tahoma"/>
          <w:u w:val="single"/>
          <w:vertAlign w:val="subscript"/>
        </w:rPr>
        <w:t>95</w:t>
      </w:r>
      <w:r w:rsidRPr="00A86794">
        <w:rPr>
          <w:rFonts w:cs="Tahoma"/>
          <w:u w:val="single"/>
        </w:rPr>
        <w:t>)</w:t>
      </w:r>
      <w:r w:rsidRPr="00A86794">
        <w:rPr>
          <w:rFonts w:cs="Tahoma"/>
        </w:rPr>
        <w:t xml:space="preserve"> κυμαίνεται μεταξύ των τιμών 40,1 και 52,5 dB(A) ενώ η μέση στάθμη του δείκτη κυμαίνεται στα 47,5 dB(A).</w:t>
      </w:r>
      <w:r w:rsidRPr="00A86794">
        <w:rPr>
          <w:rFonts w:cs="Tahoma"/>
          <w:color w:val="0000FF"/>
        </w:rPr>
        <w:t xml:space="preserve"> </w:t>
      </w:r>
    </w:p>
    <w:p w:rsidR="00A86794" w:rsidRPr="00A86794" w:rsidRDefault="00A86794" w:rsidP="00A86794">
      <w:pPr>
        <w:jc w:val="both"/>
        <w:rPr>
          <w:rFonts w:cs="Tahoma"/>
        </w:rPr>
      </w:pPr>
      <w:r w:rsidRPr="00A86794">
        <w:rPr>
          <w:rFonts w:cs="Tahoma"/>
          <w:u w:val="single"/>
        </w:rPr>
        <w:t>Η στάθμη L</w:t>
      </w:r>
      <w:r w:rsidRPr="00A86794">
        <w:rPr>
          <w:rFonts w:cs="Tahoma"/>
          <w:u w:val="single"/>
          <w:vertAlign w:val="subscript"/>
        </w:rPr>
        <w:t>eq</w:t>
      </w:r>
      <w:r w:rsidRPr="00A86794">
        <w:rPr>
          <w:rFonts w:cs="Tahoma"/>
        </w:rPr>
        <w:t xml:space="preserve"> κυμαίνεται μεταξύ των τιμών 43,8 και 66,2 dB(A), με μέση τιμή την 54,5 dB(A). </w:t>
      </w:r>
    </w:p>
    <w:p w:rsidR="00A86794" w:rsidRPr="00A86794" w:rsidRDefault="00A86794" w:rsidP="00A86794">
      <w:pPr>
        <w:jc w:val="both"/>
        <w:rPr>
          <w:rFonts w:cs="Tahoma"/>
        </w:rPr>
      </w:pPr>
      <w:r w:rsidRPr="00A86794">
        <w:rPr>
          <w:rFonts w:cs="Tahoma"/>
          <w:u w:val="single"/>
        </w:rPr>
        <w:t>Η στάθμη  του δείκτη L</w:t>
      </w:r>
      <w:r w:rsidRPr="00A86794">
        <w:rPr>
          <w:rFonts w:cs="Tahoma"/>
          <w:u w:val="single"/>
          <w:vertAlign w:val="subscript"/>
        </w:rPr>
        <w:t>10</w:t>
      </w:r>
      <w:r w:rsidRPr="00A86794">
        <w:rPr>
          <w:rFonts w:cs="Tahoma"/>
        </w:rPr>
        <w:t xml:space="preserve"> κυμαίνεται σε τιμές μεταξύ 44,6,0 και 63,3 dB(A).</w:t>
      </w:r>
    </w:p>
    <w:p w:rsidR="00A86794" w:rsidRPr="00A86794" w:rsidRDefault="00A86794" w:rsidP="00A86794">
      <w:pPr>
        <w:jc w:val="both"/>
        <w:rPr>
          <w:rFonts w:cs="Tahoma"/>
        </w:rPr>
      </w:pPr>
      <w:r w:rsidRPr="00A86794">
        <w:rPr>
          <w:rFonts w:cs="Tahoma"/>
          <w:u w:val="single"/>
        </w:rPr>
        <w:t>Η στάθμη Lmax</w:t>
      </w:r>
      <w:r w:rsidRPr="00A86794">
        <w:rPr>
          <w:rFonts w:cs="Tahoma"/>
        </w:rPr>
        <w:t xml:space="preserve"> κυμαίνεται από 57,5 έως 88,3 dB(A).</w:t>
      </w:r>
    </w:p>
    <w:p w:rsidR="00A86794" w:rsidRPr="00A86794" w:rsidRDefault="00A86794" w:rsidP="00A86794">
      <w:pPr>
        <w:pStyle w:val="cv"/>
        <w:rPr>
          <w:rFonts w:asciiTheme="minorHAnsi" w:hAnsiTheme="minorHAnsi" w:cs="Tahoma"/>
          <w:sz w:val="22"/>
          <w:szCs w:val="22"/>
        </w:rPr>
      </w:pPr>
    </w:p>
    <w:p w:rsidR="009A252E" w:rsidRPr="00A86794" w:rsidRDefault="00A86794" w:rsidP="00A86794">
      <w:pPr>
        <w:ind w:left="-284" w:right="-483"/>
        <w:jc w:val="both"/>
        <w:rPr>
          <w:rFonts w:cs="Arial"/>
          <w:bCs/>
        </w:rPr>
      </w:pPr>
      <w:r w:rsidRPr="00A86794">
        <w:rPr>
          <w:rFonts w:cs="Tahoma"/>
        </w:rPr>
        <w:t xml:space="preserve">Συνοψίζοντας τα ανωτέρω με βάση τα αποτελέσματα των μετρήσεων εκτιμάται ότι η ποιότητα ακουστικού περιβάλλοντος σε όλη την περιοχή του έργου </w:t>
      </w:r>
      <w:r w:rsidRPr="00A86794">
        <w:rPr>
          <w:rFonts w:cs="Tahoma"/>
          <w:u w:val="single"/>
        </w:rPr>
        <w:t>δεν είναι σημαντικά επιβαρημένη</w:t>
      </w:r>
      <w:r w:rsidRPr="00A86794">
        <w:rPr>
          <w:rFonts w:cs="Tahoma"/>
        </w:rPr>
        <w:t>. Η σημαντικότερη πηγή θορύβου είναι η οδική κυκλοφορία στην Εθνική Οδό Βόλου – Βελεστίνου, καθώς επίσης και οι διελεύσεις βαρέων οχημάτων κατά περίπτωση.</w:t>
      </w:r>
    </w:p>
    <w:p w:rsidR="00185F7F" w:rsidRPr="007C4D19" w:rsidRDefault="00185F7F" w:rsidP="007C4D19">
      <w:pPr>
        <w:pStyle w:val="a3"/>
        <w:numPr>
          <w:ilvl w:val="1"/>
          <w:numId w:val="25"/>
        </w:numPr>
        <w:ind w:right="-483"/>
        <w:jc w:val="both"/>
        <w:rPr>
          <w:rFonts w:cs="Arial"/>
          <w:b/>
          <w:bCs/>
        </w:rPr>
      </w:pPr>
      <w:r w:rsidRPr="007C4D19">
        <w:rPr>
          <w:rFonts w:cs="Arial"/>
          <w:b/>
          <w:bCs/>
        </w:rPr>
        <w:t>Ύδατα.</w:t>
      </w:r>
    </w:p>
    <w:p w:rsidR="003F25DD" w:rsidRDefault="003F25DD" w:rsidP="003F25DD">
      <w:pPr>
        <w:pStyle w:val="a3"/>
        <w:ind w:left="91" w:right="-483"/>
        <w:jc w:val="both"/>
        <w:rPr>
          <w:rFonts w:cs="Arial"/>
          <w:b/>
          <w:bCs/>
        </w:rPr>
      </w:pPr>
    </w:p>
    <w:p w:rsidR="00185F7F" w:rsidRDefault="003F25DD" w:rsidP="007C4D19">
      <w:pPr>
        <w:pStyle w:val="a3"/>
        <w:numPr>
          <w:ilvl w:val="2"/>
          <w:numId w:val="25"/>
        </w:numPr>
        <w:ind w:right="-483"/>
        <w:jc w:val="both"/>
        <w:rPr>
          <w:rFonts w:cs="Arial"/>
          <w:b/>
          <w:bCs/>
        </w:rPr>
      </w:pPr>
      <w:r>
        <w:rPr>
          <w:rFonts w:cs="Arial"/>
          <w:b/>
          <w:bCs/>
        </w:rPr>
        <w:t>Σχέδια διαχείρισης.</w:t>
      </w:r>
    </w:p>
    <w:p w:rsidR="002D5AD8" w:rsidRPr="0021295E" w:rsidRDefault="002D5AD8" w:rsidP="002D5AD8">
      <w:pPr>
        <w:ind w:left="-284" w:right="-483"/>
        <w:jc w:val="both"/>
        <w:rPr>
          <w:rFonts w:ascii="Calibri" w:eastAsia="Calibri" w:hAnsi="Calibri" w:cs="Times New Roman"/>
        </w:rPr>
      </w:pPr>
      <w:r w:rsidRPr="0021295E">
        <w:rPr>
          <w:rFonts w:ascii="Calibri" w:eastAsia="Calibri" w:hAnsi="Calibri" w:cs="Times New Roman"/>
        </w:rPr>
        <w:t xml:space="preserve">Το προτεινόμενο έργο χωροθετείται στο Υδατικό Διαμέρισμα </w:t>
      </w:r>
      <w:r>
        <w:rPr>
          <w:rFonts w:ascii="Calibri" w:eastAsia="Calibri" w:hAnsi="Calibri" w:cs="Times New Roman"/>
        </w:rPr>
        <w:t>Θεσσαλίας</w:t>
      </w:r>
      <w:r w:rsidRPr="0021295E">
        <w:rPr>
          <w:rFonts w:ascii="Calibri" w:eastAsia="Calibri" w:hAnsi="Calibri" w:cs="Times New Roman"/>
        </w:rPr>
        <w:t xml:space="preserve"> (GR</w:t>
      </w:r>
      <w:r>
        <w:rPr>
          <w:rFonts w:ascii="Calibri" w:eastAsia="Calibri" w:hAnsi="Calibri" w:cs="Times New Roman"/>
        </w:rPr>
        <w:t>08</w:t>
      </w:r>
      <w:r w:rsidRPr="0021295E">
        <w:rPr>
          <w:rFonts w:ascii="Calibri" w:eastAsia="Calibri" w:hAnsi="Calibri" w:cs="Times New Roman"/>
        </w:rPr>
        <w:t xml:space="preserve">). </w:t>
      </w:r>
    </w:p>
    <w:p w:rsidR="002D5AD8" w:rsidRPr="0021295E" w:rsidRDefault="002D5AD8" w:rsidP="002D5AD8">
      <w:pPr>
        <w:ind w:left="-284" w:right="-483"/>
        <w:jc w:val="both"/>
        <w:rPr>
          <w:rFonts w:ascii="Calibri" w:eastAsia="Calibri" w:hAnsi="Calibri" w:cs="Times New Roman"/>
        </w:rPr>
      </w:pPr>
      <w:r w:rsidRPr="0021295E">
        <w:rPr>
          <w:rFonts w:ascii="Calibri" w:eastAsia="Calibri" w:hAnsi="Calibri" w:cs="Times New Roman"/>
        </w:rPr>
        <w:t>Η περιοχή χωροθέτησης του έργου δεν εντάσσεται  εντός των περιοχών προστασίας ειδών και οικοτόπων, εντός περιοχών ευαίσθητων σε θρεπτικές ουσίες, εντός περιοχών προστασίας επιφανειακών υδάτινων συστημάτων  και  εντός περιοχών ειδών οικονομικής σημασίας και ύδατα αναψυχής.</w:t>
      </w:r>
    </w:p>
    <w:p w:rsidR="002D5AD8" w:rsidRPr="0021295E" w:rsidRDefault="002D5AD8" w:rsidP="002D5AD8">
      <w:pPr>
        <w:ind w:left="-284" w:right="-483"/>
        <w:jc w:val="both"/>
        <w:rPr>
          <w:rFonts w:ascii="Calibri" w:eastAsia="Calibri" w:hAnsi="Calibri" w:cs="Times New Roman"/>
        </w:rPr>
      </w:pPr>
      <w:r>
        <w:rPr>
          <w:rFonts w:ascii="Calibri" w:eastAsia="Calibri" w:hAnsi="Calibri" w:cs="Times New Roman"/>
        </w:rPr>
        <w:t>Η</w:t>
      </w:r>
      <w:r w:rsidRPr="0021295E">
        <w:rPr>
          <w:rFonts w:ascii="Calibri" w:eastAsia="Calibri" w:hAnsi="Calibri" w:cs="Times New Roman"/>
        </w:rPr>
        <w:t xml:space="preserve"> περιοχή του έργου βρίσκεται εντός περιοχής με προστατευόμενα υπόγεια υδάτινα συστήματα που χρησιμοποιούνται για άντληση πόσιμου ύδατος και εντός ευάλωτης ζώνης στην παρουσία θρεπτικών συστατικών.</w:t>
      </w:r>
    </w:p>
    <w:p w:rsidR="002D5AD8" w:rsidRPr="0021295E" w:rsidRDefault="002D5AD8" w:rsidP="002D5AD8">
      <w:pPr>
        <w:ind w:left="-284" w:right="-483"/>
        <w:jc w:val="both"/>
        <w:rPr>
          <w:rFonts w:ascii="Calibri" w:eastAsia="Calibri" w:hAnsi="Calibri" w:cs="Times New Roman"/>
        </w:rPr>
      </w:pPr>
      <w:r w:rsidRPr="0021295E">
        <w:rPr>
          <w:rFonts w:ascii="Calibri" w:eastAsia="Calibri" w:hAnsi="Calibri" w:cs="Times New Roman"/>
        </w:rPr>
        <w:t>Η κατασκευή και λειτουργία του υπό μελέτη έργου δεν σχετίζεται με αυξημένες ανάγκες σε νερό, ούτε με αυξημένη παραγωγή ρύπων που ενδέχεται να επηρεάσει αρνητικά την ποσότητα και ποιότητα αντίστοιχα των υδάτων της λεκάνης απορροής.</w:t>
      </w:r>
    </w:p>
    <w:p w:rsidR="002D5AD8" w:rsidRDefault="002D5AD8" w:rsidP="002D5AD8">
      <w:pPr>
        <w:ind w:left="-284" w:right="-483"/>
        <w:jc w:val="both"/>
        <w:rPr>
          <w:rFonts w:ascii="Calibri" w:eastAsia="Calibri" w:hAnsi="Calibri" w:cs="Times New Roman"/>
        </w:rPr>
      </w:pPr>
      <w:r w:rsidRPr="0021295E">
        <w:rPr>
          <w:rFonts w:ascii="Calibri" w:eastAsia="Calibri" w:hAnsi="Calibri" w:cs="Times New Roman"/>
        </w:rPr>
        <w:t xml:space="preserve">Το υπό μελέτη έργο δεν έρχεται σε αντίθεση με τα προβλεπόμενα στο Σχέδιο Διαχείρισης Υδάτων </w:t>
      </w:r>
      <w:r>
        <w:rPr>
          <w:rFonts w:ascii="Calibri" w:eastAsia="Calibri" w:hAnsi="Calibri" w:cs="Times New Roman"/>
        </w:rPr>
        <w:t>Θεσσαλίας</w:t>
      </w:r>
      <w:r w:rsidRPr="0021295E">
        <w:rPr>
          <w:rFonts w:ascii="Calibri" w:eastAsia="Calibri" w:hAnsi="Calibri" w:cs="Times New Roman"/>
        </w:rPr>
        <w:t>.</w:t>
      </w:r>
    </w:p>
    <w:p w:rsidR="002D5AD8" w:rsidRPr="0021295E" w:rsidRDefault="002D5AD8" w:rsidP="002D5AD8">
      <w:pPr>
        <w:ind w:left="-284" w:right="-483"/>
        <w:jc w:val="both"/>
        <w:rPr>
          <w:rFonts w:ascii="Calibri" w:eastAsia="Calibri" w:hAnsi="Calibri" w:cs="Times New Roman"/>
        </w:rPr>
      </w:pPr>
      <w:r>
        <w:rPr>
          <w:rFonts w:ascii="Calibri" w:eastAsia="Calibri" w:hAnsi="Calibri" w:cs="Times New Roman"/>
        </w:rPr>
        <w:t xml:space="preserve">Συμφώνως προς την υπ’ αρ. οικ. 101408/5-8-2015 Εγκύκλιο της Ειδικής Γραμματείας Υδάτων «Διευκρινίσεις – επεξηγήσεις ως προς την εξέταση των προγραμματιζόμενων έργων, από τα εγκεκριμένα Σχέδια Διαχείρισης των Υδατικών Διαμερισμάτων της χώρας, για τυχόν επιπτώσεις στην επίτευξη των περιβαλλοντικών στόχων των υδατικών συστημάτων», αναφέρεται ότι: </w:t>
      </w:r>
      <w:r w:rsidRPr="000B17C2">
        <w:rPr>
          <w:rFonts w:ascii="Calibri" w:eastAsia="Calibri" w:hAnsi="Calibri" w:cs="Times New Roman"/>
          <w:i/>
        </w:rPr>
        <w:t>«….τα προγραμματιζόμενα μεγάλα γραμμικά έργα όπως σιδηροδρομικές γραμμές, …..δεν επηρεάζουν την κατάσταση των υδατικών συστημάτων (επιφανειακών και υπόγειων) και δεν συμβάλλουν σε τυχόν αδυναμία επίτευξης της καλής κατάστασης/δυναμικού των υδατικών συστημάτων σύμφωνα με τις απαιτήσεις και τα κατευθυντήρια κείμενα της Οδηγίας 2000/60/ΕΚ. Συνεπώς τα έργα αυτής της κατηγορίας αξιολογήθηκαν ότι δεν εμπίπτουν στις διατάξεις του άρθρου 4(7) της Οδηγίας 2000/60/ΕΚ</w:t>
      </w:r>
      <w:r>
        <w:rPr>
          <w:rFonts w:ascii="Calibri" w:eastAsia="Calibri" w:hAnsi="Calibri" w:cs="Times New Roman"/>
        </w:rPr>
        <w:t xml:space="preserve">».   </w:t>
      </w:r>
    </w:p>
    <w:p w:rsidR="003F25DD" w:rsidRDefault="003F25DD" w:rsidP="003F25DD">
      <w:pPr>
        <w:pStyle w:val="a3"/>
        <w:ind w:left="152" w:right="-483"/>
        <w:jc w:val="both"/>
        <w:rPr>
          <w:rFonts w:cs="Arial"/>
          <w:b/>
          <w:bCs/>
        </w:rPr>
      </w:pPr>
    </w:p>
    <w:p w:rsidR="003F25DD" w:rsidRPr="003F25DD" w:rsidRDefault="003F25DD" w:rsidP="007C4D19">
      <w:pPr>
        <w:pStyle w:val="a3"/>
        <w:numPr>
          <w:ilvl w:val="2"/>
          <w:numId w:val="25"/>
        </w:numPr>
        <w:ind w:right="-483"/>
        <w:jc w:val="both"/>
        <w:rPr>
          <w:rFonts w:cs="Arial"/>
          <w:b/>
          <w:bCs/>
        </w:rPr>
      </w:pPr>
      <w:r>
        <w:rPr>
          <w:rFonts w:cs="Arial"/>
          <w:b/>
          <w:bCs/>
        </w:rPr>
        <w:t>Επιφανειακά Ύδατα.</w:t>
      </w:r>
    </w:p>
    <w:p w:rsidR="003F25DD" w:rsidRDefault="003F25DD" w:rsidP="003F25DD">
      <w:pPr>
        <w:jc w:val="both"/>
        <w:rPr>
          <w:rFonts w:cs="Tahoma"/>
        </w:rPr>
      </w:pPr>
      <w:r w:rsidRPr="003F25DD">
        <w:rPr>
          <w:rFonts w:cs="Tahoma"/>
        </w:rPr>
        <w:t>Σήμερα η κυριότερη λίμνη που υφίσταται στην περιφέρεια Θεσσαλίας είναι η τεχνητή  λίμνη Πλαστήρα, η οποία βρίσκεται εκτός των ορίων της ευρύτερης περιοχής μελέτης. Στην ευρύτερη περιοχή βρίσκεται η αποξειραθείσα λίμνη Κάρλα, στην οποία υπάρχουν ταμιευτήρες νερού και προβλέπεται ο επαναπλημυρισμός της. Επίσης ενδιαφέρον από μορφολογικής απόψεως παρουσιάζουν στην περιοχή του Αλμυρού, οι δύο γειτονικές λίμνες Ζιλέρια.</w:t>
      </w:r>
    </w:p>
    <w:p w:rsidR="004E7A0D" w:rsidRPr="004E7A0D" w:rsidRDefault="004E7A0D" w:rsidP="003F25DD">
      <w:pPr>
        <w:jc w:val="both"/>
        <w:rPr>
          <w:rFonts w:cs="Tahoma"/>
          <w:b/>
        </w:rPr>
      </w:pPr>
    </w:p>
    <w:p w:rsidR="0069700C" w:rsidRDefault="0069700C" w:rsidP="007C4D19">
      <w:pPr>
        <w:pStyle w:val="a3"/>
        <w:numPr>
          <w:ilvl w:val="2"/>
          <w:numId w:val="25"/>
        </w:numPr>
        <w:ind w:right="-483"/>
        <w:jc w:val="both"/>
        <w:rPr>
          <w:rFonts w:cs="Arial"/>
          <w:b/>
          <w:bCs/>
        </w:rPr>
      </w:pPr>
      <w:r>
        <w:rPr>
          <w:rFonts w:cs="Arial"/>
          <w:b/>
          <w:bCs/>
        </w:rPr>
        <w:t>Υπόγεια ύδατα.</w:t>
      </w:r>
    </w:p>
    <w:p w:rsidR="003F25DD" w:rsidRPr="003F25DD" w:rsidRDefault="003F25DD" w:rsidP="003F25DD">
      <w:pPr>
        <w:spacing w:after="0" w:line="240" w:lineRule="auto"/>
        <w:jc w:val="both"/>
        <w:rPr>
          <w:rFonts w:cs="Tahoma"/>
          <w:b/>
          <w:bCs/>
        </w:rPr>
      </w:pPr>
    </w:p>
    <w:p w:rsidR="00057D06" w:rsidRPr="00057D06" w:rsidRDefault="003F25DD" w:rsidP="00057D06">
      <w:pPr>
        <w:jc w:val="both"/>
        <w:rPr>
          <w:rFonts w:cs="Tahoma"/>
        </w:rPr>
      </w:pPr>
      <w:r w:rsidRPr="003F25DD">
        <w:rPr>
          <w:rFonts w:cs="Tahoma"/>
        </w:rPr>
        <w:t>Αποτελούν τον κύριο υπό εκμετάλλευση υδατικό πόρο της περιφέρειας. Λόγω των αναγκών άρδευσης  έχουν υποστεί υπερεκμετάλλευση, γεγονός το οποίο αποδεικνύεται και από το πλήθος των γεωτρήσεων της περιοχής.</w:t>
      </w:r>
      <w:r w:rsidR="00057D06" w:rsidRPr="00057D06">
        <w:rPr>
          <w:rFonts w:ascii="Verdana" w:hAnsi="Verdana" w:cs="Tahoma"/>
        </w:rPr>
        <w:t xml:space="preserve"> </w:t>
      </w:r>
      <w:r w:rsidR="00057D06" w:rsidRPr="00057D06">
        <w:rPr>
          <w:rFonts w:cs="Tahoma"/>
        </w:rPr>
        <w:t>Διαιρούνται στους Κοκκώδεις και στους Καρστικούς Σχηματισμούς.</w:t>
      </w:r>
    </w:p>
    <w:p w:rsidR="00057D06" w:rsidRPr="0069700C" w:rsidRDefault="0069700C" w:rsidP="00057D06">
      <w:pPr>
        <w:jc w:val="both"/>
        <w:rPr>
          <w:rFonts w:cs="Tahoma"/>
          <w:b/>
          <w:bCs/>
          <w:u w:val="single"/>
        </w:rPr>
      </w:pPr>
      <w:r>
        <w:rPr>
          <w:rFonts w:cs="Tahoma"/>
          <w:b/>
          <w:bCs/>
          <w:u w:val="single"/>
        </w:rPr>
        <w:t>Κοκκώδεις Σχηματισμοί</w:t>
      </w:r>
    </w:p>
    <w:p w:rsidR="00057D06" w:rsidRPr="00057D06" w:rsidRDefault="00057D06" w:rsidP="00057D06">
      <w:pPr>
        <w:jc w:val="both"/>
        <w:rPr>
          <w:rFonts w:cs="Tahoma"/>
          <w:bCs/>
        </w:rPr>
      </w:pPr>
      <w:r w:rsidRPr="00057D06">
        <w:rPr>
          <w:rFonts w:cs="Tahoma"/>
          <w:bCs/>
        </w:rPr>
        <w:t xml:space="preserve">Στη </w:t>
      </w:r>
      <w:r w:rsidRPr="00057D06">
        <w:rPr>
          <w:rFonts w:cs="Tahoma"/>
          <w:b/>
          <w:bCs/>
        </w:rPr>
        <w:t>δυτική πεδιάδα</w:t>
      </w:r>
      <w:r w:rsidRPr="00057D06">
        <w:rPr>
          <w:rFonts w:cs="Tahoma"/>
          <w:bCs/>
        </w:rPr>
        <w:t xml:space="preserve"> αναπτύσσονται οι πλέον πλούσιες υδροφορίες και ειδικότερα διακρίνονται οι παρακάτω περιοχές:</w:t>
      </w:r>
    </w:p>
    <w:p w:rsidR="00057D06" w:rsidRPr="00057D06" w:rsidRDefault="00057D06" w:rsidP="00057D06">
      <w:pPr>
        <w:numPr>
          <w:ilvl w:val="0"/>
          <w:numId w:val="13"/>
        </w:numPr>
        <w:spacing w:after="0" w:line="240" w:lineRule="auto"/>
        <w:jc w:val="both"/>
        <w:rPr>
          <w:rFonts w:cs="Tahoma"/>
        </w:rPr>
      </w:pPr>
      <w:r w:rsidRPr="00057D06">
        <w:rPr>
          <w:rFonts w:cs="Tahoma"/>
        </w:rPr>
        <w:t>Περιοχή Κώνων Πηνειού – Πορταϊκού – Πάμισου</w:t>
      </w:r>
    </w:p>
    <w:p w:rsidR="00057D06" w:rsidRPr="00057D06" w:rsidRDefault="00057D06" w:rsidP="00057D06">
      <w:pPr>
        <w:numPr>
          <w:ilvl w:val="0"/>
          <w:numId w:val="13"/>
        </w:numPr>
        <w:spacing w:after="0" w:line="240" w:lineRule="auto"/>
        <w:jc w:val="both"/>
        <w:rPr>
          <w:rFonts w:cs="Tahoma"/>
        </w:rPr>
      </w:pPr>
      <w:r w:rsidRPr="00057D06">
        <w:rPr>
          <w:rFonts w:cs="Tahoma"/>
        </w:rPr>
        <w:t>Περιοχή Κώνου Σοφαδίτη</w:t>
      </w:r>
    </w:p>
    <w:p w:rsidR="00057D06" w:rsidRDefault="00057D06" w:rsidP="0069700C">
      <w:pPr>
        <w:numPr>
          <w:ilvl w:val="0"/>
          <w:numId w:val="13"/>
        </w:numPr>
        <w:spacing w:after="0" w:line="240" w:lineRule="auto"/>
        <w:jc w:val="both"/>
        <w:rPr>
          <w:rFonts w:cs="Tahoma"/>
        </w:rPr>
      </w:pPr>
      <w:r w:rsidRPr="00057D06">
        <w:rPr>
          <w:rFonts w:cs="Tahoma"/>
        </w:rPr>
        <w:t>Υπόλοιπο πεδιάδας</w:t>
      </w:r>
    </w:p>
    <w:p w:rsidR="0069700C" w:rsidRPr="0069700C" w:rsidRDefault="0069700C" w:rsidP="0069700C">
      <w:pPr>
        <w:numPr>
          <w:ilvl w:val="0"/>
          <w:numId w:val="13"/>
        </w:numPr>
        <w:spacing w:after="0" w:line="240" w:lineRule="auto"/>
        <w:jc w:val="both"/>
        <w:rPr>
          <w:rFonts w:cs="Tahoma"/>
        </w:rPr>
      </w:pPr>
    </w:p>
    <w:p w:rsidR="00057D06" w:rsidRPr="00057D06" w:rsidRDefault="00057D06" w:rsidP="00057D06">
      <w:pPr>
        <w:jc w:val="both"/>
        <w:rPr>
          <w:rFonts w:cs="Tahoma"/>
          <w:bCs/>
        </w:rPr>
      </w:pPr>
      <w:r w:rsidRPr="00057D06">
        <w:rPr>
          <w:rFonts w:cs="Tahoma"/>
          <w:bCs/>
        </w:rPr>
        <w:t xml:space="preserve">Στην </w:t>
      </w:r>
      <w:r w:rsidRPr="00057D06">
        <w:rPr>
          <w:rFonts w:cs="Tahoma"/>
          <w:b/>
          <w:bCs/>
        </w:rPr>
        <w:t>ανατολική πεδιάδα</w:t>
      </w:r>
      <w:r w:rsidRPr="00057D06">
        <w:rPr>
          <w:rFonts w:cs="Tahoma"/>
          <w:bCs/>
        </w:rPr>
        <w:t xml:space="preserve"> οι περιοχές οι οποίες διακρίνονται είναι:</w:t>
      </w:r>
    </w:p>
    <w:p w:rsidR="00057D06" w:rsidRPr="00057D06" w:rsidRDefault="00057D06" w:rsidP="00057D06">
      <w:pPr>
        <w:numPr>
          <w:ilvl w:val="0"/>
          <w:numId w:val="13"/>
        </w:numPr>
        <w:spacing w:after="0" w:line="240" w:lineRule="auto"/>
        <w:jc w:val="both"/>
        <w:rPr>
          <w:rFonts w:cs="Tahoma"/>
        </w:rPr>
      </w:pPr>
      <w:r w:rsidRPr="00057D06">
        <w:rPr>
          <w:rFonts w:cs="Tahoma"/>
        </w:rPr>
        <w:t>Περιοχή Τυρνάβου</w:t>
      </w:r>
    </w:p>
    <w:p w:rsidR="00057D06" w:rsidRPr="00057D06" w:rsidRDefault="00057D06" w:rsidP="00057D06">
      <w:pPr>
        <w:numPr>
          <w:ilvl w:val="0"/>
          <w:numId w:val="13"/>
        </w:numPr>
        <w:spacing w:after="0" w:line="240" w:lineRule="auto"/>
        <w:jc w:val="both"/>
        <w:rPr>
          <w:rFonts w:cs="Tahoma"/>
        </w:rPr>
      </w:pPr>
      <w:r w:rsidRPr="00057D06">
        <w:rPr>
          <w:rFonts w:cs="Tahoma"/>
        </w:rPr>
        <w:t xml:space="preserve">Πεδιάδα Λάρισας – Κάρλας </w:t>
      </w:r>
    </w:p>
    <w:p w:rsidR="00057D06" w:rsidRPr="00057D06" w:rsidRDefault="00057D06" w:rsidP="00057D06">
      <w:pPr>
        <w:numPr>
          <w:ilvl w:val="0"/>
          <w:numId w:val="13"/>
        </w:numPr>
        <w:spacing w:after="0" w:line="240" w:lineRule="auto"/>
        <w:jc w:val="both"/>
        <w:rPr>
          <w:rFonts w:cs="Tahoma"/>
        </w:rPr>
      </w:pPr>
      <w:r w:rsidRPr="00057D06">
        <w:rPr>
          <w:rFonts w:cs="Tahoma"/>
        </w:rPr>
        <w:t>Λοφώδης περιοχή Ταουσάνης</w:t>
      </w:r>
    </w:p>
    <w:p w:rsidR="00057D06" w:rsidRPr="00057D06" w:rsidRDefault="00057D06" w:rsidP="00057D06">
      <w:pPr>
        <w:jc w:val="both"/>
        <w:rPr>
          <w:rFonts w:cs="Tahoma"/>
          <w:b/>
          <w:bCs/>
        </w:rPr>
      </w:pPr>
    </w:p>
    <w:p w:rsidR="00057D06" w:rsidRPr="00057D06" w:rsidRDefault="00057D06" w:rsidP="00057D06">
      <w:pPr>
        <w:jc w:val="both"/>
        <w:rPr>
          <w:rFonts w:cs="Tahoma"/>
          <w:b/>
          <w:bCs/>
          <w:u w:val="single"/>
        </w:rPr>
      </w:pPr>
      <w:r w:rsidRPr="00057D06">
        <w:rPr>
          <w:rFonts w:cs="Tahoma"/>
          <w:b/>
          <w:bCs/>
          <w:u w:val="single"/>
        </w:rPr>
        <w:t>Καρστικοί σχηματισμοί</w:t>
      </w:r>
    </w:p>
    <w:p w:rsidR="00057D06" w:rsidRPr="00057D06" w:rsidRDefault="00057D06" w:rsidP="00057D06">
      <w:pPr>
        <w:jc w:val="both"/>
        <w:rPr>
          <w:rFonts w:cs="Tahoma"/>
          <w:bCs/>
        </w:rPr>
      </w:pPr>
      <w:r w:rsidRPr="00057D06">
        <w:rPr>
          <w:rFonts w:cs="Tahoma"/>
          <w:bCs/>
        </w:rPr>
        <w:t>Στην περίμετρο και σε εσωτερικές εξάρσεις των τμημάτων της Θεσσαλικής πεδιάδας αναπτύσσονται κατά τόπους καρστικές ενότητες που αποδίδουν μεγάλες ποσότητες νερού. Αποστραγγίζονται κυρίως από πηγές, στα χαμηλότερα τμήματα τους, οι οποίες πριν την ανάπτυξη των γεωτρήσεων είχαν μόνιμη παροχή. Λόγω της υπερεκμετάλλευσης τους πολλές από αυτές τις καρστικές υδροφορίες έχουν υποστεί πλήρη στείρευση, άλλες έχουν πλέον πολύ χαμηλή στάθμη ενώ σε κάποιες οι αντλήσεις από τις γεωτρήσεις έχουν επιφέρει μια μη ελεγχόμενη αναρρύθμιση της απορροής τους. Αναφορικά οι καρστικές ενότητες και συστήματα της Θεσσαλίας είναι :</w:t>
      </w:r>
    </w:p>
    <w:p w:rsidR="00057D06" w:rsidRPr="00057D06" w:rsidRDefault="00057D06" w:rsidP="00057D06">
      <w:pPr>
        <w:numPr>
          <w:ilvl w:val="0"/>
          <w:numId w:val="13"/>
        </w:numPr>
        <w:spacing w:after="0" w:line="240" w:lineRule="auto"/>
        <w:jc w:val="both"/>
        <w:rPr>
          <w:rFonts w:cs="Tahoma"/>
        </w:rPr>
      </w:pPr>
      <w:r w:rsidRPr="00057D06">
        <w:rPr>
          <w:rFonts w:cs="Tahoma"/>
        </w:rPr>
        <w:t>Ενότητα Κόζιακα</w:t>
      </w:r>
    </w:p>
    <w:p w:rsidR="00057D06" w:rsidRPr="00057D06" w:rsidRDefault="00057D06" w:rsidP="00057D06">
      <w:pPr>
        <w:numPr>
          <w:ilvl w:val="0"/>
          <w:numId w:val="13"/>
        </w:numPr>
        <w:spacing w:after="0" w:line="240" w:lineRule="auto"/>
        <w:jc w:val="both"/>
        <w:rPr>
          <w:rFonts w:cs="Tahoma"/>
        </w:rPr>
      </w:pPr>
      <w:r w:rsidRPr="00057D06">
        <w:rPr>
          <w:rFonts w:cs="Tahoma"/>
        </w:rPr>
        <w:t>Ενότητα κρυσταλλικών – ασβεστόλιθων κεντρικής Θεσσαλίας</w:t>
      </w:r>
    </w:p>
    <w:p w:rsidR="00057D06" w:rsidRPr="00057D06" w:rsidRDefault="00057D06" w:rsidP="00057D06">
      <w:pPr>
        <w:numPr>
          <w:ilvl w:val="0"/>
          <w:numId w:val="13"/>
        </w:numPr>
        <w:spacing w:after="0" w:line="240" w:lineRule="auto"/>
        <w:jc w:val="both"/>
        <w:rPr>
          <w:rFonts w:cs="Tahoma"/>
        </w:rPr>
      </w:pPr>
      <w:r w:rsidRPr="00057D06">
        <w:rPr>
          <w:rFonts w:cs="Tahoma"/>
        </w:rPr>
        <w:t>Ενότητα Μαυροβουνίου – Πηλίου (Κάρλας)</w:t>
      </w:r>
    </w:p>
    <w:p w:rsidR="00057D06" w:rsidRPr="00057D06" w:rsidRDefault="00057D06" w:rsidP="00057D06">
      <w:pPr>
        <w:numPr>
          <w:ilvl w:val="0"/>
          <w:numId w:val="13"/>
        </w:numPr>
        <w:spacing w:after="0" w:line="240" w:lineRule="auto"/>
        <w:jc w:val="both"/>
        <w:rPr>
          <w:rFonts w:cs="Tahoma"/>
        </w:rPr>
      </w:pPr>
      <w:r w:rsidRPr="00057D06">
        <w:rPr>
          <w:rFonts w:cs="Tahoma"/>
        </w:rPr>
        <w:t>Ενότητα Όσσας – Κάτω Ολύμπου</w:t>
      </w:r>
    </w:p>
    <w:p w:rsidR="00057D06" w:rsidRPr="00057D06" w:rsidRDefault="00057D06" w:rsidP="00057D06">
      <w:pPr>
        <w:numPr>
          <w:ilvl w:val="0"/>
          <w:numId w:val="13"/>
        </w:numPr>
        <w:spacing w:after="0" w:line="240" w:lineRule="auto"/>
        <w:jc w:val="both"/>
        <w:rPr>
          <w:rFonts w:cs="Tahoma"/>
        </w:rPr>
      </w:pPr>
      <w:r w:rsidRPr="00057D06">
        <w:rPr>
          <w:rFonts w:cs="Tahoma"/>
        </w:rPr>
        <w:t>Ενότητα νότιων ασβεστολιθικών εμφανίσεων πεδιάδας Θεσσαλίας</w:t>
      </w:r>
    </w:p>
    <w:p w:rsidR="00057D06" w:rsidRPr="00057D06" w:rsidRDefault="00057D06" w:rsidP="00057D06">
      <w:pPr>
        <w:numPr>
          <w:ilvl w:val="0"/>
          <w:numId w:val="13"/>
        </w:numPr>
        <w:spacing w:after="0" w:line="240" w:lineRule="auto"/>
        <w:jc w:val="both"/>
        <w:rPr>
          <w:rFonts w:cs="Tahoma"/>
        </w:rPr>
      </w:pPr>
      <w:r w:rsidRPr="00057D06">
        <w:rPr>
          <w:rFonts w:cs="Tahoma"/>
        </w:rPr>
        <w:t>Καρστικό σύστημα βόρειας Όθρυος</w:t>
      </w:r>
    </w:p>
    <w:p w:rsidR="00057D06" w:rsidRPr="00057D06" w:rsidRDefault="00057D06" w:rsidP="00057D06">
      <w:pPr>
        <w:numPr>
          <w:ilvl w:val="0"/>
          <w:numId w:val="13"/>
        </w:numPr>
        <w:spacing w:after="0" w:line="240" w:lineRule="auto"/>
        <w:jc w:val="both"/>
        <w:rPr>
          <w:rFonts w:cs="Tahoma"/>
        </w:rPr>
      </w:pPr>
      <w:r w:rsidRPr="00057D06">
        <w:rPr>
          <w:rFonts w:cs="Tahoma"/>
        </w:rPr>
        <w:t>Καρστικό σύστημα Κεφαλόβρυσου Ελασσόνας</w:t>
      </w:r>
    </w:p>
    <w:p w:rsidR="00057D06" w:rsidRPr="00057D06" w:rsidRDefault="00057D06" w:rsidP="00057D06">
      <w:pPr>
        <w:numPr>
          <w:ilvl w:val="0"/>
          <w:numId w:val="13"/>
        </w:numPr>
        <w:spacing w:after="0" w:line="240" w:lineRule="auto"/>
        <w:jc w:val="both"/>
        <w:rPr>
          <w:rFonts w:cs="Tahoma"/>
        </w:rPr>
      </w:pPr>
      <w:r w:rsidRPr="00057D06">
        <w:rPr>
          <w:rFonts w:cs="Tahoma"/>
        </w:rPr>
        <w:t>Καρστικό σύστημα Ολύμπου</w:t>
      </w:r>
    </w:p>
    <w:p w:rsidR="00057D06" w:rsidRPr="00057D06" w:rsidRDefault="00057D06" w:rsidP="00057D06">
      <w:pPr>
        <w:numPr>
          <w:ilvl w:val="0"/>
          <w:numId w:val="13"/>
        </w:numPr>
        <w:spacing w:after="0" w:line="240" w:lineRule="auto"/>
        <w:jc w:val="both"/>
        <w:rPr>
          <w:rFonts w:cs="Tahoma"/>
        </w:rPr>
      </w:pPr>
      <w:r w:rsidRPr="00057D06">
        <w:rPr>
          <w:rFonts w:cs="Tahoma"/>
        </w:rPr>
        <w:t>Καρστικό σύστημα Πίνδου</w:t>
      </w:r>
    </w:p>
    <w:p w:rsidR="00057D06" w:rsidRPr="00057D06" w:rsidRDefault="00057D06" w:rsidP="00057D06">
      <w:pPr>
        <w:ind w:left="360"/>
        <w:jc w:val="both"/>
        <w:rPr>
          <w:rFonts w:cs="Tahoma"/>
        </w:rPr>
      </w:pPr>
    </w:p>
    <w:p w:rsidR="00057D06" w:rsidRPr="00057D06" w:rsidRDefault="00057D06" w:rsidP="00057D06">
      <w:pPr>
        <w:numPr>
          <w:ilvl w:val="0"/>
          <w:numId w:val="6"/>
        </w:numPr>
        <w:spacing w:after="0" w:line="240" w:lineRule="auto"/>
        <w:jc w:val="both"/>
        <w:rPr>
          <w:rFonts w:cs="Tahoma"/>
          <w:b/>
          <w:bCs/>
        </w:rPr>
      </w:pPr>
      <w:r w:rsidRPr="00057D06">
        <w:rPr>
          <w:rFonts w:cs="Tahoma"/>
          <w:b/>
          <w:bCs/>
        </w:rPr>
        <w:t>Υδατικό ισοζύγιο</w:t>
      </w:r>
    </w:p>
    <w:p w:rsidR="00057D06" w:rsidRPr="0069700C" w:rsidRDefault="00057D06" w:rsidP="0069700C">
      <w:pPr>
        <w:jc w:val="both"/>
        <w:rPr>
          <w:rFonts w:cs="Tahoma"/>
          <w:bCs/>
        </w:rPr>
      </w:pPr>
      <w:r w:rsidRPr="00057D06">
        <w:rPr>
          <w:rFonts w:cs="Tahoma"/>
          <w:bCs/>
        </w:rPr>
        <w:t>Η εκτίμηση των υδατικών πόρων και του υδατικού ισοζυγίου στην περιφέρεια είναι ιδιαίτερα σημαντική λόγω της εξάρτησης της από την γεωργία. Στον παρακάτω πίνακα παρουσιάζεται το θεωρητικό ετήσιο δυναμικό του υδατικού διαμε</w:t>
      </w:r>
      <w:r w:rsidR="0069700C">
        <w:rPr>
          <w:rFonts w:cs="Tahoma"/>
          <w:bCs/>
        </w:rPr>
        <w:t>ρίσματος βάση των βροχοπτώσεων.</w:t>
      </w:r>
    </w:p>
    <w:p w:rsidR="00057D06" w:rsidRPr="00057D06" w:rsidRDefault="00057D06" w:rsidP="00057D06">
      <w:pPr>
        <w:pStyle w:val="Aaoeeu"/>
        <w:numPr>
          <w:ilvl w:val="12"/>
          <w:numId w:val="0"/>
        </w:numPr>
        <w:tabs>
          <w:tab w:val="left" w:pos="-720"/>
        </w:tabs>
        <w:suppressAutoHyphens/>
        <w:ind w:right="-408"/>
        <w:jc w:val="both"/>
        <w:rPr>
          <w:rFonts w:asciiTheme="minorHAnsi" w:hAnsiTheme="minorHAnsi" w:cs="Tahoma"/>
          <w:b/>
          <w:szCs w:val="22"/>
          <w:lang w:val="el-GR"/>
        </w:rPr>
      </w:pPr>
      <w:r w:rsidRPr="00057D06">
        <w:rPr>
          <w:rFonts w:asciiTheme="minorHAnsi" w:hAnsiTheme="minorHAnsi" w:cs="Tahoma"/>
          <w:b/>
          <w:szCs w:val="22"/>
          <w:lang w:val="el-GR"/>
        </w:rPr>
        <w:t xml:space="preserve">Πίνακας </w:t>
      </w:r>
      <w:r w:rsidR="007C4D19" w:rsidRPr="002553BB">
        <w:rPr>
          <w:rFonts w:asciiTheme="minorHAnsi" w:hAnsiTheme="minorHAnsi" w:cs="Tahoma"/>
          <w:b/>
          <w:szCs w:val="22"/>
          <w:lang w:val="el-GR"/>
        </w:rPr>
        <w:t>5</w:t>
      </w:r>
      <w:r w:rsidRPr="00057D06">
        <w:rPr>
          <w:rFonts w:asciiTheme="minorHAnsi" w:hAnsiTheme="minorHAnsi" w:cs="Tahoma"/>
          <w:b/>
          <w:szCs w:val="22"/>
          <w:lang w:val="el-GR"/>
        </w:rPr>
        <w:t>-4</w:t>
      </w:r>
    </w:p>
    <w:p w:rsidR="00057D06" w:rsidRPr="00057D06" w:rsidRDefault="00057D06" w:rsidP="00057D06">
      <w:pPr>
        <w:pStyle w:val="Aaoeeu"/>
        <w:numPr>
          <w:ilvl w:val="12"/>
          <w:numId w:val="0"/>
        </w:numPr>
        <w:tabs>
          <w:tab w:val="left" w:pos="-720"/>
        </w:tabs>
        <w:suppressAutoHyphens/>
        <w:ind w:right="-408"/>
        <w:jc w:val="both"/>
        <w:rPr>
          <w:rFonts w:asciiTheme="minorHAnsi" w:hAnsiTheme="minorHAnsi" w:cs="Tahoma"/>
          <w:bCs/>
          <w:szCs w:val="22"/>
          <w:lang w:val="el-GR"/>
        </w:rPr>
      </w:pPr>
      <w:r w:rsidRPr="00057D06">
        <w:rPr>
          <w:rFonts w:asciiTheme="minorHAnsi" w:hAnsiTheme="minorHAnsi" w:cs="Tahoma"/>
          <w:bCs/>
          <w:szCs w:val="22"/>
          <w:lang w:val="el-GR"/>
        </w:rPr>
        <w:t>Θεωρητικό ετήσιο δυναμικό του υδατικού διαμερίσματος</w:t>
      </w:r>
    </w:p>
    <w:p w:rsidR="00057D06" w:rsidRPr="00057D06" w:rsidRDefault="00057D06" w:rsidP="00057D06">
      <w:pPr>
        <w:pStyle w:val="Aaoeeu"/>
        <w:numPr>
          <w:ilvl w:val="12"/>
          <w:numId w:val="0"/>
        </w:numPr>
        <w:tabs>
          <w:tab w:val="left" w:pos="-720"/>
        </w:tabs>
        <w:suppressAutoHyphens/>
        <w:ind w:right="-408"/>
        <w:jc w:val="both"/>
        <w:rPr>
          <w:rFonts w:asciiTheme="minorHAnsi" w:hAnsiTheme="minorHAnsi" w:cs="Tahoma"/>
          <w:bCs/>
          <w:szCs w:val="22"/>
          <w:lang w:val="el-GR"/>
        </w:rPr>
      </w:pPr>
    </w:p>
    <w:tbl>
      <w:tblPr>
        <w:tblW w:w="1050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228"/>
        <w:gridCol w:w="1456"/>
        <w:gridCol w:w="1707"/>
        <w:gridCol w:w="2160"/>
        <w:gridCol w:w="1792"/>
        <w:gridCol w:w="1161"/>
      </w:tblGrid>
      <w:tr w:rsidR="00057D06" w:rsidRPr="00057D06" w:rsidTr="002D5AD8">
        <w:trPr>
          <w:trHeight w:val="371"/>
          <w:jc w:val="center"/>
        </w:trPr>
        <w:tc>
          <w:tcPr>
            <w:tcW w:w="2228" w:type="dxa"/>
          </w:tcPr>
          <w:p w:rsidR="00057D06" w:rsidRPr="00057D06" w:rsidRDefault="00057D06" w:rsidP="00057D06">
            <w:pPr>
              <w:jc w:val="both"/>
              <w:rPr>
                <w:rFonts w:cs="Tahoma"/>
                <w:b/>
              </w:rPr>
            </w:pPr>
          </w:p>
        </w:tc>
        <w:tc>
          <w:tcPr>
            <w:tcW w:w="7115" w:type="dxa"/>
            <w:gridSpan w:val="4"/>
          </w:tcPr>
          <w:p w:rsidR="00057D06" w:rsidRPr="00057D06" w:rsidRDefault="00057D06" w:rsidP="00057D06">
            <w:pPr>
              <w:jc w:val="both"/>
              <w:rPr>
                <w:rFonts w:cs="Tahoma"/>
                <w:b/>
              </w:rPr>
            </w:pPr>
            <w:r w:rsidRPr="00057D06">
              <w:rPr>
                <w:rFonts w:cs="Tahoma"/>
                <w:b/>
              </w:rPr>
              <w:t>ΓΕΩΛΟΓΙΚΟΙ ΣΧΗΜΑΤΙΣΜΟΙ</w:t>
            </w:r>
          </w:p>
        </w:tc>
        <w:tc>
          <w:tcPr>
            <w:tcW w:w="1161" w:type="dxa"/>
          </w:tcPr>
          <w:p w:rsidR="00057D06" w:rsidRPr="00057D06" w:rsidRDefault="00057D06" w:rsidP="00057D06">
            <w:pPr>
              <w:jc w:val="both"/>
              <w:rPr>
                <w:rFonts w:cs="Tahoma"/>
                <w:b/>
              </w:rPr>
            </w:pPr>
          </w:p>
        </w:tc>
      </w:tr>
      <w:tr w:rsidR="00057D06" w:rsidRPr="00057D06" w:rsidTr="002D5AD8">
        <w:trPr>
          <w:jc w:val="center"/>
        </w:trPr>
        <w:tc>
          <w:tcPr>
            <w:tcW w:w="2228" w:type="dxa"/>
          </w:tcPr>
          <w:p w:rsidR="00057D06" w:rsidRPr="00057D06" w:rsidRDefault="00057D06" w:rsidP="00057D06">
            <w:pPr>
              <w:jc w:val="both"/>
              <w:rPr>
                <w:rFonts w:cs="Tahoma"/>
                <w:b/>
              </w:rPr>
            </w:pPr>
          </w:p>
        </w:tc>
        <w:tc>
          <w:tcPr>
            <w:tcW w:w="1456" w:type="dxa"/>
          </w:tcPr>
          <w:p w:rsidR="00057D06" w:rsidRPr="00057D06" w:rsidRDefault="00057D06" w:rsidP="00057D06">
            <w:pPr>
              <w:jc w:val="both"/>
              <w:rPr>
                <w:rFonts w:cs="Tahoma"/>
                <w:b/>
              </w:rPr>
            </w:pPr>
            <w:r w:rsidRPr="00057D06">
              <w:rPr>
                <w:rFonts w:cs="Tahoma"/>
                <w:b/>
              </w:rPr>
              <w:t>ΑΔΙΑ/ΤΟΙ</w:t>
            </w:r>
          </w:p>
        </w:tc>
        <w:tc>
          <w:tcPr>
            <w:tcW w:w="1707" w:type="dxa"/>
          </w:tcPr>
          <w:p w:rsidR="00057D06" w:rsidRPr="00057D06" w:rsidRDefault="00057D06" w:rsidP="00057D06">
            <w:pPr>
              <w:jc w:val="both"/>
              <w:rPr>
                <w:rFonts w:cs="Tahoma"/>
                <w:b/>
              </w:rPr>
            </w:pPr>
            <w:r w:rsidRPr="00057D06">
              <w:rPr>
                <w:rFonts w:cs="Tahoma"/>
                <w:b/>
              </w:rPr>
              <w:t>ΗΜΙΠΕΡΑΤΟΙ</w:t>
            </w:r>
          </w:p>
        </w:tc>
        <w:tc>
          <w:tcPr>
            <w:tcW w:w="2160" w:type="dxa"/>
          </w:tcPr>
          <w:p w:rsidR="00057D06" w:rsidRPr="00057D06" w:rsidRDefault="00057D06" w:rsidP="00057D06">
            <w:pPr>
              <w:jc w:val="both"/>
              <w:rPr>
                <w:rFonts w:cs="Tahoma"/>
                <w:b/>
              </w:rPr>
            </w:pPr>
            <w:r w:rsidRPr="00057D06">
              <w:rPr>
                <w:rFonts w:cs="Tahoma"/>
                <w:b/>
              </w:rPr>
              <w:t>ΠΡΟΣΧΩΜΑΤΙΚΟΙ</w:t>
            </w:r>
          </w:p>
        </w:tc>
        <w:tc>
          <w:tcPr>
            <w:tcW w:w="1792" w:type="dxa"/>
          </w:tcPr>
          <w:p w:rsidR="00057D06" w:rsidRPr="00057D06" w:rsidRDefault="00057D06" w:rsidP="00057D06">
            <w:pPr>
              <w:jc w:val="both"/>
              <w:rPr>
                <w:rFonts w:cs="Tahoma"/>
                <w:b/>
              </w:rPr>
            </w:pPr>
            <w:r w:rsidRPr="00057D06">
              <w:rPr>
                <w:rFonts w:cs="Tahoma"/>
                <w:b/>
              </w:rPr>
              <w:t>ΚΑΡΣΤΙΚΟΙ</w:t>
            </w:r>
          </w:p>
          <w:p w:rsidR="00057D06" w:rsidRPr="00057D06" w:rsidRDefault="00057D06" w:rsidP="00057D06">
            <w:pPr>
              <w:jc w:val="both"/>
              <w:rPr>
                <w:rFonts w:cs="Tahoma"/>
                <w:b/>
              </w:rPr>
            </w:pPr>
            <w:r w:rsidRPr="00057D06">
              <w:rPr>
                <w:rFonts w:cs="Tahoma"/>
                <w:b/>
              </w:rPr>
              <w:t>ΥΔΡΟΠΕΡΑΤΟΙ</w:t>
            </w:r>
          </w:p>
        </w:tc>
        <w:tc>
          <w:tcPr>
            <w:tcW w:w="1161" w:type="dxa"/>
          </w:tcPr>
          <w:p w:rsidR="00057D06" w:rsidRPr="00057D06" w:rsidRDefault="00057D06" w:rsidP="00057D06">
            <w:pPr>
              <w:jc w:val="both"/>
              <w:rPr>
                <w:rFonts w:cs="Tahoma"/>
                <w:b/>
              </w:rPr>
            </w:pPr>
            <w:r w:rsidRPr="00057D06">
              <w:rPr>
                <w:rFonts w:cs="Tahoma"/>
                <w:b/>
              </w:rPr>
              <w:t>ΣΥΝΟΛΟ</w:t>
            </w:r>
          </w:p>
        </w:tc>
      </w:tr>
      <w:tr w:rsidR="00057D06" w:rsidRPr="00057D06" w:rsidTr="002D5AD8">
        <w:trPr>
          <w:jc w:val="center"/>
        </w:trPr>
        <w:tc>
          <w:tcPr>
            <w:tcW w:w="2228" w:type="dxa"/>
          </w:tcPr>
          <w:p w:rsidR="00057D06" w:rsidRPr="00057D06" w:rsidRDefault="00057D06" w:rsidP="00057D06">
            <w:pPr>
              <w:jc w:val="both"/>
              <w:rPr>
                <w:rFonts w:cs="Tahoma"/>
                <w:b/>
              </w:rPr>
            </w:pPr>
            <w:r w:rsidRPr="00057D06">
              <w:rPr>
                <w:rFonts w:cs="Tahoma"/>
                <w:b/>
              </w:rPr>
              <w:t>ΕΠΙΦΑΝΕΙΑ (km2)</w:t>
            </w:r>
          </w:p>
        </w:tc>
        <w:tc>
          <w:tcPr>
            <w:tcW w:w="1456" w:type="dxa"/>
          </w:tcPr>
          <w:p w:rsidR="00057D06" w:rsidRPr="00057D06" w:rsidRDefault="00057D06" w:rsidP="00057D06">
            <w:pPr>
              <w:jc w:val="both"/>
              <w:rPr>
                <w:rFonts w:cs="Tahoma"/>
              </w:rPr>
            </w:pPr>
            <w:r w:rsidRPr="00057D06">
              <w:rPr>
                <w:rFonts w:cs="Tahoma"/>
              </w:rPr>
              <w:t>5254</w:t>
            </w:r>
          </w:p>
        </w:tc>
        <w:tc>
          <w:tcPr>
            <w:tcW w:w="1707" w:type="dxa"/>
          </w:tcPr>
          <w:p w:rsidR="00057D06" w:rsidRPr="00057D06" w:rsidRDefault="00057D06" w:rsidP="00057D06">
            <w:pPr>
              <w:jc w:val="both"/>
              <w:rPr>
                <w:rFonts w:cs="Tahoma"/>
              </w:rPr>
            </w:pPr>
            <w:r w:rsidRPr="00057D06">
              <w:rPr>
                <w:rFonts w:cs="Tahoma"/>
              </w:rPr>
              <w:t>1720</w:t>
            </w:r>
          </w:p>
        </w:tc>
        <w:tc>
          <w:tcPr>
            <w:tcW w:w="2160" w:type="dxa"/>
          </w:tcPr>
          <w:p w:rsidR="00057D06" w:rsidRPr="00057D06" w:rsidRDefault="00057D06" w:rsidP="00057D06">
            <w:pPr>
              <w:jc w:val="both"/>
              <w:rPr>
                <w:rFonts w:cs="Tahoma"/>
              </w:rPr>
            </w:pPr>
            <w:r w:rsidRPr="00057D06">
              <w:rPr>
                <w:rFonts w:cs="Tahoma"/>
              </w:rPr>
              <w:t>4195</w:t>
            </w:r>
          </w:p>
        </w:tc>
        <w:tc>
          <w:tcPr>
            <w:tcW w:w="1792" w:type="dxa"/>
          </w:tcPr>
          <w:p w:rsidR="00057D06" w:rsidRPr="00057D06" w:rsidRDefault="00057D06" w:rsidP="00057D06">
            <w:pPr>
              <w:jc w:val="both"/>
              <w:rPr>
                <w:rFonts w:cs="Tahoma"/>
              </w:rPr>
            </w:pPr>
            <w:r w:rsidRPr="00057D06">
              <w:rPr>
                <w:rFonts w:cs="Tahoma"/>
              </w:rPr>
              <w:t>2168</w:t>
            </w:r>
          </w:p>
        </w:tc>
        <w:tc>
          <w:tcPr>
            <w:tcW w:w="1161" w:type="dxa"/>
          </w:tcPr>
          <w:p w:rsidR="00057D06" w:rsidRPr="00057D06" w:rsidRDefault="00057D06" w:rsidP="00057D06">
            <w:pPr>
              <w:jc w:val="both"/>
              <w:rPr>
                <w:rFonts w:cs="Tahoma"/>
              </w:rPr>
            </w:pPr>
            <w:r w:rsidRPr="00057D06">
              <w:rPr>
                <w:rFonts w:cs="Tahoma"/>
              </w:rPr>
              <w:t>13377</w:t>
            </w:r>
          </w:p>
        </w:tc>
      </w:tr>
      <w:tr w:rsidR="00057D06" w:rsidRPr="00057D06" w:rsidTr="002D5AD8">
        <w:trPr>
          <w:jc w:val="center"/>
        </w:trPr>
        <w:tc>
          <w:tcPr>
            <w:tcW w:w="2228" w:type="dxa"/>
          </w:tcPr>
          <w:p w:rsidR="00057D06" w:rsidRPr="00057D06" w:rsidRDefault="00057D06" w:rsidP="00057D06">
            <w:pPr>
              <w:jc w:val="both"/>
              <w:rPr>
                <w:rFonts w:cs="Tahoma"/>
                <w:b/>
              </w:rPr>
            </w:pPr>
            <w:r w:rsidRPr="00057D06">
              <w:rPr>
                <w:rFonts w:cs="Tahoma"/>
                <w:b/>
              </w:rPr>
              <w:t>ΥΨΟΣ ΒΡΟΧΗΣ (mm)</w:t>
            </w:r>
          </w:p>
        </w:tc>
        <w:tc>
          <w:tcPr>
            <w:tcW w:w="1456" w:type="dxa"/>
          </w:tcPr>
          <w:p w:rsidR="00057D06" w:rsidRPr="00057D06" w:rsidRDefault="00057D06" w:rsidP="00057D06">
            <w:pPr>
              <w:jc w:val="both"/>
              <w:rPr>
                <w:rFonts w:cs="Tahoma"/>
              </w:rPr>
            </w:pPr>
            <w:r w:rsidRPr="00057D06">
              <w:rPr>
                <w:rFonts w:cs="Tahoma"/>
              </w:rPr>
              <w:t>780</w:t>
            </w:r>
          </w:p>
        </w:tc>
        <w:tc>
          <w:tcPr>
            <w:tcW w:w="1707" w:type="dxa"/>
          </w:tcPr>
          <w:p w:rsidR="00057D06" w:rsidRPr="00057D06" w:rsidRDefault="00057D06" w:rsidP="00057D06">
            <w:pPr>
              <w:jc w:val="both"/>
              <w:rPr>
                <w:rFonts w:cs="Tahoma"/>
              </w:rPr>
            </w:pPr>
            <w:r w:rsidRPr="00057D06">
              <w:rPr>
                <w:rFonts w:cs="Tahoma"/>
              </w:rPr>
              <w:t>780</w:t>
            </w:r>
          </w:p>
        </w:tc>
        <w:tc>
          <w:tcPr>
            <w:tcW w:w="2160" w:type="dxa"/>
          </w:tcPr>
          <w:p w:rsidR="00057D06" w:rsidRPr="00057D06" w:rsidRDefault="00057D06" w:rsidP="00057D06">
            <w:pPr>
              <w:jc w:val="both"/>
              <w:rPr>
                <w:rFonts w:cs="Tahoma"/>
              </w:rPr>
            </w:pPr>
            <w:r w:rsidRPr="00057D06">
              <w:rPr>
                <w:rFonts w:cs="Tahoma"/>
              </w:rPr>
              <w:t>780</w:t>
            </w:r>
          </w:p>
        </w:tc>
        <w:tc>
          <w:tcPr>
            <w:tcW w:w="1792" w:type="dxa"/>
          </w:tcPr>
          <w:p w:rsidR="00057D06" w:rsidRPr="00057D06" w:rsidRDefault="00057D06" w:rsidP="00057D06">
            <w:pPr>
              <w:jc w:val="both"/>
              <w:rPr>
                <w:rFonts w:cs="Tahoma"/>
              </w:rPr>
            </w:pPr>
            <w:r w:rsidRPr="00057D06">
              <w:rPr>
                <w:rFonts w:cs="Tahoma"/>
              </w:rPr>
              <w:t>780</w:t>
            </w:r>
          </w:p>
        </w:tc>
        <w:tc>
          <w:tcPr>
            <w:tcW w:w="1161" w:type="dxa"/>
          </w:tcPr>
          <w:p w:rsidR="00057D06" w:rsidRPr="00057D06" w:rsidRDefault="00057D06" w:rsidP="00057D06">
            <w:pPr>
              <w:jc w:val="both"/>
              <w:rPr>
                <w:rFonts w:cs="Tahoma"/>
              </w:rPr>
            </w:pPr>
            <w:r w:rsidRPr="00057D06">
              <w:rPr>
                <w:rFonts w:cs="Tahoma"/>
              </w:rPr>
              <w:t>780</w:t>
            </w:r>
          </w:p>
        </w:tc>
      </w:tr>
      <w:tr w:rsidR="00057D06" w:rsidRPr="00057D06" w:rsidTr="002D5AD8">
        <w:trPr>
          <w:jc w:val="center"/>
        </w:trPr>
        <w:tc>
          <w:tcPr>
            <w:tcW w:w="2228" w:type="dxa"/>
          </w:tcPr>
          <w:p w:rsidR="00057D06" w:rsidRPr="00057D06" w:rsidRDefault="00057D06" w:rsidP="00057D06">
            <w:pPr>
              <w:jc w:val="both"/>
              <w:rPr>
                <w:rFonts w:cs="Tahoma"/>
                <w:b/>
              </w:rPr>
            </w:pPr>
            <w:r w:rsidRPr="00057D06">
              <w:rPr>
                <w:rFonts w:cs="Tahoma"/>
                <w:b/>
              </w:rPr>
              <w:t>ΟΓΚΟΣ ΒΡΟΧΗΣ (10</w:t>
            </w:r>
            <w:r w:rsidRPr="00057D06">
              <w:rPr>
                <w:rFonts w:cs="Tahoma"/>
                <w:b/>
                <w:vertAlign w:val="superscript"/>
              </w:rPr>
              <w:t>6</w:t>
            </w:r>
            <w:r w:rsidRPr="00057D06">
              <w:rPr>
                <w:rFonts w:cs="Tahoma"/>
                <w:b/>
              </w:rPr>
              <w:t>m</w:t>
            </w:r>
            <w:r w:rsidRPr="00057D06">
              <w:rPr>
                <w:rFonts w:cs="Tahoma"/>
                <w:b/>
                <w:vertAlign w:val="superscript"/>
              </w:rPr>
              <w:t>3</w:t>
            </w:r>
            <w:r w:rsidRPr="00057D06">
              <w:rPr>
                <w:rFonts w:cs="Tahoma"/>
                <w:b/>
              </w:rPr>
              <w:t>)</w:t>
            </w:r>
          </w:p>
        </w:tc>
        <w:tc>
          <w:tcPr>
            <w:tcW w:w="1456" w:type="dxa"/>
          </w:tcPr>
          <w:p w:rsidR="00057D06" w:rsidRPr="00057D06" w:rsidRDefault="00057D06" w:rsidP="00057D06">
            <w:pPr>
              <w:jc w:val="both"/>
              <w:rPr>
                <w:rFonts w:cs="Tahoma"/>
              </w:rPr>
            </w:pPr>
            <w:r w:rsidRPr="00057D06">
              <w:rPr>
                <w:rFonts w:cs="Tahoma"/>
              </w:rPr>
              <w:t>4098</w:t>
            </w:r>
          </w:p>
        </w:tc>
        <w:tc>
          <w:tcPr>
            <w:tcW w:w="1707" w:type="dxa"/>
          </w:tcPr>
          <w:p w:rsidR="00057D06" w:rsidRPr="00057D06" w:rsidRDefault="00057D06" w:rsidP="00057D06">
            <w:pPr>
              <w:jc w:val="both"/>
              <w:rPr>
                <w:rFonts w:cs="Tahoma"/>
              </w:rPr>
            </w:pPr>
            <w:r w:rsidRPr="00057D06">
              <w:rPr>
                <w:rFonts w:cs="Tahoma"/>
              </w:rPr>
              <w:t>1365</w:t>
            </w:r>
          </w:p>
        </w:tc>
        <w:tc>
          <w:tcPr>
            <w:tcW w:w="2160" w:type="dxa"/>
          </w:tcPr>
          <w:p w:rsidR="00057D06" w:rsidRPr="00057D06" w:rsidRDefault="00057D06" w:rsidP="00057D06">
            <w:pPr>
              <w:jc w:val="both"/>
              <w:rPr>
                <w:rFonts w:cs="Tahoma"/>
              </w:rPr>
            </w:pPr>
            <w:r w:rsidRPr="00057D06">
              <w:rPr>
                <w:rFonts w:cs="Tahoma"/>
              </w:rPr>
              <w:t>3272</w:t>
            </w:r>
          </w:p>
        </w:tc>
        <w:tc>
          <w:tcPr>
            <w:tcW w:w="1792" w:type="dxa"/>
          </w:tcPr>
          <w:p w:rsidR="00057D06" w:rsidRPr="00057D06" w:rsidRDefault="00057D06" w:rsidP="00057D06">
            <w:pPr>
              <w:jc w:val="both"/>
              <w:rPr>
                <w:rFonts w:cs="Tahoma"/>
              </w:rPr>
            </w:pPr>
            <w:r w:rsidRPr="00057D06">
              <w:rPr>
                <w:rFonts w:cs="Tahoma"/>
              </w:rPr>
              <w:t>1691</w:t>
            </w:r>
          </w:p>
        </w:tc>
        <w:tc>
          <w:tcPr>
            <w:tcW w:w="1161" w:type="dxa"/>
          </w:tcPr>
          <w:p w:rsidR="00057D06" w:rsidRPr="00057D06" w:rsidRDefault="00057D06" w:rsidP="00057D06">
            <w:pPr>
              <w:jc w:val="both"/>
              <w:rPr>
                <w:rFonts w:cs="Tahoma"/>
              </w:rPr>
            </w:pPr>
            <w:r w:rsidRPr="00057D06">
              <w:rPr>
                <w:rFonts w:cs="Tahoma"/>
              </w:rPr>
              <w:t>10426</w:t>
            </w:r>
          </w:p>
        </w:tc>
      </w:tr>
      <w:tr w:rsidR="00057D06" w:rsidRPr="00057D06" w:rsidTr="002D5AD8">
        <w:trPr>
          <w:jc w:val="center"/>
        </w:trPr>
        <w:tc>
          <w:tcPr>
            <w:tcW w:w="2228" w:type="dxa"/>
          </w:tcPr>
          <w:p w:rsidR="00057D06" w:rsidRPr="00057D06" w:rsidRDefault="00057D06" w:rsidP="00057D06">
            <w:pPr>
              <w:jc w:val="both"/>
              <w:rPr>
                <w:rFonts w:cs="Tahoma"/>
                <w:b/>
              </w:rPr>
            </w:pPr>
            <w:r w:rsidRPr="00057D06">
              <w:rPr>
                <w:rFonts w:cs="Tahoma"/>
                <w:b/>
              </w:rPr>
              <w:t>ΣΥΝΤ. ΕΞΑΤΜΙΣΗΣ</w:t>
            </w:r>
          </w:p>
        </w:tc>
        <w:tc>
          <w:tcPr>
            <w:tcW w:w="3163" w:type="dxa"/>
            <w:gridSpan w:val="2"/>
          </w:tcPr>
          <w:p w:rsidR="00057D06" w:rsidRPr="00057D06" w:rsidRDefault="00057D06" w:rsidP="00057D06">
            <w:pPr>
              <w:jc w:val="both"/>
              <w:rPr>
                <w:rFonts w:cs="Tahoma"/>
              </w:rPr>
            </w:pPr>
            <w:r w:rsidRPr="00057D06">
              <w:rPr>
                <w:rFonts w:cs="Tahoma"/>
              </w:rPr>
              <w:t>60%</w:t>
            </w:r>
          </w:p>
        </w:tc>
        <w:tc>
          <w:tcPr>
            <w:tcW w:w="2160" w:type="dxa"/>
          </w:tcPr>
          <w:p w:rsidR="00057D06" w:rsidRPr="00057D06" w:rsidRDefault="00057D06" w:rsidP="00057D06">
            <w:pPr>
              <w:jc w:val="both"/>
              <w:rPr>
                <w:rFonts w:cs="Tahoma"/>
              </w:rPr>
            </w:pPr>
            <w:r w:rsidRPr="00057D06">
              <w:rPr>
                <w:rFonts w:cs="Tahoma"/>
              </w:rPr>
              <w:t>60%</w:t>
            </w:r>
          </w:p>
        </w:tc>
        <w:tc>
          <w:tcPr>
            <w:tcW w:w="1792" w:type="dxa"/>
          </w:tcPr>
          <w:p w:rsidR="00057D06" w:rsidRPr="00057D06" w:rsidRDefault="00057D06" w:rsidP="00057D06">
            <w:pPr>
              <w:jc w:val="both"/>
              <w:rPr>
                <w:rFonts w:cs="Tahoma"/>
              </w:rPr>
            </w:pPr>
            <w:r w:rsidRPr="00057D06">
              <w:rPr>
                <w:rFonts w:cs="Tahoma"/>
              </w:rPr>
              <w:t>60%</w:t>
            </w:r>
          </w:p>
        </w:tc>
        <w:tc>
          <w:tcPr>
            <w:tcW w:w="1161" w:type="dxa"/>
          </w:tcPr>
          <w:p w:rsidR="00057D06" w:rsidRPr="00057D06" w:rsidRDefault="00057D06" w:rsidP="00057D06">
            <w:pPr>
              <w:jc w:val="both"/>
              <w:rPr>
                <w:rFonts w:cs="Tahoma"/>
              </w:rPr>
            </w:pPr>
            <w:r w:rsidRPr="00057D06">
              <w:rPr>
                <w:rFonts w:cs="Tahoma"/>
              </w:rPr>
              <w:t>60%</w:t>
            </w:r>
          </w:p>
        </w:tc>
      </w:tr>
      <w:tr w:rsidR="00057D06" w:rsidRPr="00057D06" w:rsidTr="002D5AD8">
        <w:trPr>
          <w:jc w:val="center"/>
        </w:trPr>
        <w:tc>
          <w:tcPr>
            <w:tcW w:w="2228" w:type="dxa"/>
          </w:tcPr>
          <w:p w:rsidR="00057D06" w:rsidRPr="00057D06" w:rsidRDefault="00057D06" w:rsidP="00057D06">
            <w:pPr>
              <w:jc w:val="both"/>
              <w:rPr>
                <w:rFonts w:cs="Tahoma"/>
                <w:b/>
              </w:rPr>
            </w:pPr>
            <w:r w:rsidRPr="00057D06">
              <w:rPr>
                <w:rFonts w:cs="Tahoma"/>
                <w:b/>
              </w:rPr>
              <w:t>ΕΞΑΤΜΙΣΗ (10</w:t>
            </w:r>
            <w:r w:rsidRPr="00057D06">
              <w:rPr>
                <w:rFonts w:cs="Tahoma"/>
                <w:b/>
                <w:vertAlign w:val="superscript"/>
              </w:rPr>
              <w:t>6</w:t>
            </w:r>
            <w:r w:rsidRPr="00057D06">
              <w:rPr>
                <w:rFonts w:cs="Tahoma"/>
                <w:b/>
              </w:rPr>
              <w:t>m</w:t>
            </w:r>
            <w:r w:rsidRPr="00057D06">
              <w:rPr>
                <w:rFonts w:cs="Tahoma"/>
                <w:b/>
                <w:vertAlign w:val="superscript"/>
              </w:rPr>
              <w:t>3</w:t>
            </w:r>
            <w:r w:rsidRPr="00057D06">
              <w:rPr>
                <w:rFonts w:cs="Tahoma"/>
                <w:b/>
              </w:rPr>
              <w:t>)</w:t>
            </w:r>
          </w:p>
        </w:tc>
        <w:tc>
          <w:tcPr>
            <w:tcW w:w="3163" w:type="dxa"/>
            <w:gridSpan w:val="2"/>
          </w:tcPr>
          <w:p w:rsidR="00057D06" w:rsidRPr="00057D06" w:rsidRDefault="00057D06" w:rsidP="00057D06">
            <w:pPr>
              <w:jc w:val="both"/>
              <w:rPr>
                <w:rFonts w:cs="Tahoma"/>
              </w:rPr>
            </w:pPr>
            <w:r w:rsidRPr="00057D06">
              <w:rPr>
                <w:rFonts w:cs="Tahoma"/>
              </w:rPr>
              <w:t>3277</w:t>
            </w:r>
          </w:p>
        </w:tc>
        <w:tc>
          <w:tcPr>
            <w:tcW w:w="2160" w:type="dxa"/>
          </w:tcPr>
          <w:p w:rsidR="00057D06" w:rsidRPr="00057D06" w:rsidRDefault="00057D06" w:rsidP="00057D06">
            <w:pPr>
              <w:jc w:val="both"/>
              <w:rPr>
                <w:rFonts w:cs="Tahoma"/>
              </w:rPr>
            </w:pPr>
            <w:r w:rsidRPr="00057D06">
              <w:rPr>
                <w:rFonts w:cs="Tahoma"/>
              </w:rPr>
              <w:t>1963</w:t>
            </w:r>
          </w:p>
        </w:tc>
        <w:tc>
          <w:tcPr>
            <w:tcW w:w="1792" w:type="dxa"/>
          </w:tcPr>
          <w:p w:rsidR="00057D06" w:rsidRPr="00057D06" w:rsidRDefault="00057D06" w:rsidP="00057D06">
            <w:pPr>
              <w:jc w:val="both"/>
              <w:rPr>
                <w:rFonts w:cs="Tahoma"/>
              </w:rPr>
            </w:pPr>
            <w:r w:rsidRPr="00057D06">
              <w:rPr>
                <w:rFonts w:cs="Tahoma"/>
              </w:rPr>
              <w:t>1015</w:t>
            </w:r>
          </w:p>
        </w:tc>
        <w:tc>
          <w:tcPr>
            <w:tcW w:w="1161" w:type="dxa"/>
          </w:tcPr>
          <w:p w:rsidR="00057D06" w:rsidRPr="00057D06" w:rsidRDefault="00057D06" w:rsidP="00057D06">
            <w:pPr>
              <w:jc w:val="both"/>
              <w:rPr>
                <w:rFonts w:cs="Tahoma"/>
              </w:rPr>
            </w:pPr>
            <w:r w:rsidRPr="00057D06">
              <w:rPr>
                <w:rFonts w:cs="Tahoma"/>
              </w:rPr>
              <w:t>6255</w:t>
            </w:r>
          </w:p>
        </w:tc>
      </w:tr>
      <w:tr w:rsidR="00057D06" w:rsidRPr="00057D06" w:rsidTr="002D5AD8">
        <w:trPr>
          <w:jc w:val="center"/>
        </w:trPr>
        <w:tc>
          <w:tcPr>
            <w:tcW w:w="2228" w:type="dxa"/>
          </w:tcPr>
          <w:p w:rsidR="00057D06" w:rsidRPr="00057D06" w:rsidRDefault="00057D06" w:rsidP="00057D06">
            <w:pPr>
              <w:jc w:val="both"/>
              <w:rPr>
                <w:rFonts w:cs="Tahoma"/>
                <w:b/>
              </w:rPr>
            </w:pPr>
            <w:r w:rsidRPr="00057D06">
              <w:rPr>
                <w:rFonts w:cs="Tahoma"/>
                <w:b/>
              </w:rPr>
              <w:t>ΣΥΝΤΕΛΕΣΤΗΣ ΚΑΤΕΙΣΔΥΣΗΣ</w:t>
            </w:r>
          </w:p>
        </w:tc>
        <w:tc>
          <w:tcPr>
            <w:tcW w:w="3163" w:type="dxa"/>
            <w:gridSpan w:val="2"/>
          </w:tcPr>
          <w:p w:rsidR="00057D06" w:rsidRPr="00057D06" w:rsidRDefault="00057D06" w:rsidP="00057D06">
            <w:pPr>
              <w:jc w:val="both"/>
              <w:rPr>
                <w:rFonts w:cs="Tahoma"/>
              </w:rPr>
            </w:pPr>
            <w:r w:rsidRPr="00057D06">
              <w:rPr>
                <w:rFonts w:cs="Tahoma"/>
              </w:rPr>
              <w:t>3%</w:t>
            </w:r>
          </w:p>
        </w:tc>
        <w:tc>
          <w:tcPr>
            <w:tcW w:w="2160" w:type="dxa"/>
          </w:tcPr>
          <w:p w:rsidR="00057D06" w:rsidRPr="00057D06" w:rsidRDefault="00057D06" w:rsidP="00057D06">
            <w:pPr>
              <w:jc w:val="both"/>
              <w:rPr>
                <w:rFonts w:cs="Tahoma"/>
              </w:rPr>
            </w:pPr>
            <w:r w:rsidRPr="00057D06">
              <w:rPr>
                <w:rFonts w:cs="Tahoma"/>
              </w:rPr>
              <w:t>25%</w:t>
            </w:r>
          </w:p>
        </w:tc>
        <w:tc>
          <w:tcPr>
            <w:tcW w:w="1792" w:type="dxa"/>
          </w:tcPr>
          <w:p w:rsidR="00057D06" w:rsidRPr="00057D06" w:rsidRDefault="00057D06" w:rsidP="00057D06">
            <w:pPr>
              <w:jc w:val="both"/>
              <w:rPr>
                <w:rFonts w:cs="Tahoma"/>
              </w:rPr>
            </w:pPr>
            <w:r w:rsidRPr="00057D06">
              <w:rPr>
                <w:rFonts w:cs="Tahoma"/>
              </w:rPr>
              <w:t>85%</w:t>
            </w:r>
          </w:p>
        </w:tc>
        <w:tc>
          <w:tcPr>
            <w:tcW w:w="1161" w:type="dxa"/>
          </w:tcPr>
          <w:p w:rsidR="00057D06" w:rsidRPr="00057D06" w:rsidRDefault="00057D06" w:rsidP="00057D06">
            <w:pPr>
              <w:jc w:val="both"/>
              <w:rPr>
                <w:rFonts w:cs="Tahoma"/>
              </w:rPr>
            </w:pPr>
          </w:p>
        </w:tc>
      </w:tr>
      <w:tr w:rsidR="00057D06" w:rsidRPr="00057D06" w:rsidTr="002D5AD8">
        <w:trPr>
          <w:jc w:val="center"/>
        </w:trPr>
        <w:tc>
          <w:tcPr>
            <w:tcW w:w="2228" w:type="dxa"/>
          </w:tcPr>
          <w:p w:rsidR="00057D06" w:rsidRPr="00057D06" w:rsidRDefault="00057D06" w:rsidP="00057D06">
            <w:pPr>
              <w:jc w:val="both"/>
              <w:rPr>
                <w:rFonts w:cs="Tahoma"/>
                <w:b/>
              </w:rPr>
            </w:pPr>
            <w:r w:rsidRPr="00057D06">
              <w:rPr>
                <w:rFonts w:cs="Tahoma"/>
                <w:b/>
              </w:rPr>
              <w:t>ΚΑΤΕΙΣΔΥΣΗ (10</w:t>
            </w:r>
            <w:r w:rsidRPr="00057D06">
              <w:rPr>
                <w:rFonts w:cs="Tahoma"/>
                <w:b/>
                <w:vertAlign w:val="superscript"/>
              </w:rPr>
              <w:t>6</w:t>
            </w:r>
            <w:r w:rsidRPr="00057D06">
              <w:rPr>
                <w:rFonts w:cs="Tahoma"/>
                <w:b/>
              </w:rPr>
              <w:t>m</w:t>
            </w:r>
            <w:r w:rsidRPr="00057D06">
              <w:rPr>
                <w:rFonts w:cs="Tahoma"/>
                <w:b/>
                <w:vertAlign w:val="superscript"/>
              </w:rPr>
              <w:t>3</w:t>
            </w:r>
            <w:r w:rsidRPr="00057D06">
              <w:rPr>
                <w:rFonts w:cs="Tahoma"/>
                <w:b/>
              </w:rPr>
              <w:t>)</w:t>
            </w:r>
          </w:p>
        </w:tc>
        <w:tc>
          <w:tcPr>
            <w:tcW w:w="3163" w:type="dxa"/>
            <w:gridSpan w:val="2"/>
          </w:tcPr>
          <w:p w:rsidR="00057D06" w:rsidRPr="00057D06" w:rsidRDefault="00057D06" w:rsidP="00057D06">
            <w:pPr>
              <w:jc w:val="both"/>
              <w:rPr>
                <w:rFonts w:cs="Tahoma"/>
              </w:rPr>
            </w:pPr>
            <w:r w:rsidRPr="00057D06">
              <w:rPr>
                <w:rFonts w:cs="Tahoma"/>
              </w:rPr>
              <w:t>66</w:t>
            </w:r>
          </w:p>
        </w:tc>
        <w:tc>
          <w:tcPr>
            <w:tcW w:w="2160" w:type="dxa"/>
          </w:tcPr>
          <w:p w:rsidR="00057D06" w:rsidRPr="00057D06" w:rsidRDefault="00057D06" w:rsidP="00057D06">
            <w:pPr>
              <w:jc w:val="both"/>
              <w:rPr>
                <w:rFonts w:cs="Tahoma"/>
              </w:rPr>
            </w:pPr>
            <w:r w:rsidRPr="00057D06">
              <w:rPr>
                <w:rFonts w:cs="Tahoma"/>
              </w:rPr>
              <w:t>327</w:t>
            </w:r>
          </w:p>
        </w:tc>
        <w:tc>
          <w:tcPr>
            <w:tcW w:w="1792" w:type="dxa"/>
          </w:tcPr>
          <w:p w:rsidR="00057D06" w:rsidRPr="00057D06" w:rsidRDefault="00057D06" w:rsidP="00057D06">
            <w:pPr>
              <w:jc w:val="both"/>
              <w:rPr>
                <w:rFonts w:cs="Tahoma"/>
              </w:rPr>
            </w:pPr>
            <w:r w:rsidRPr="00057D06">
              <w:rPr>
                <w:rFonts w:cs="Tahoma"/>
              </w:rPr>
              <w:t>580</w:t>
            </w:r>
          </w:p>
        </w:tc>
        <w:tc>
          <w:tcPr>
            <w:tcW w:w="1161" w:type="dxa"/>
          </w:tcPr>
          <w:p w:rsidR="00057D06" w:rsidRPr="00057D06" w:rsidRDefault="00057D06" w:rsidP="00057D06">
            <w:pPr>
              <w:jc w:val="both"/>
              <w:rPr>
                <w:rFonts w:cs="Tahoma"/>
              </w:rPr>
            </w:pPr>
            <w:r w:rsidRPr="00057D06">
              <w:rPr>
                <w:rFonts w:cs="Tahoma"/>
              </w:rPr>
              <w:t>973</w:t>
            </w:r>
          </w:p>
        </w:tc>
      </w:tr>
      <w:tr w:rsidR="00057D06" w:rsidRPr="00057D06" w:rsidTr="002D5AD8">
        <w:trPr>
          <w:jc w:val="center"/>
        </w:trPr>
        <w:tc>
          <w:tcPr>
            <w:tcW w:w="2228" w:type="dxa"/>
          </w:tcPr>
          <w:p w:rsidR="00057D06" w:rsidRPr="00057D06" w:rsidRDefault="00057D06" w:rsidP="00057D06">
            <w:pPr>
              <w:jc w:val="both"/>
              <w:rPr>
                <w:rFonts w:cs="Tahoma"/>
                <w:b/>
              </w:rPr>
            </w:pPr>
            <w:r w:rsidRPr="00057D06">
              <w:rPr>
                <w:rFonts w:cs="Tahoma"/>
                <w:b/>
              </w:rPr>
              <w:t>ΣΥΝΤΕΛΕΣΤΗΣ ΑΠΟΡΡΟΗΣ</w:t>
            </w:r>
          </w:p>
        </w:tc>
        <w:tc>
          <w:tcPr>
            <w:tcW w:w="3163" w:type="dxa"/>
            <w:gridSpan w:val="2"/>
          </w:tcPr>
          <w:p w:rsidR="00057D06" w:rsidRPr="00057D06" w:rsidRDefault="00057D06" w:rsidP="00057D06">
            <w:pPr>
              <w:jc w:val="both"/>
              <w:rPr>
                <w:rFonts w:cs="Tahoma"/>
              </w:rPr>
            </w:pPr>
            <w:r w:rsidRPr="00057D06">
              <w:rPr>
                <w:rFonts w:cs="Tahoma"/>
              </w:rPr>
              <w:t>97%</w:t>
            </w:r>
          </w:p>
        </w:tc>
        <w:tc>
          <w:tcPr>
            <w:tcW w:w="2160" w:type="dxa"/>
          </w:tcPr>
          <w:p w:rsidR="00057D06" w:rsidRPr="00057D06" w:rsidRDefault="00057D06" w:rsidP="00057D06">
            <w:pPr>
              <w:jc w:val="both"/>
              <w:rPr>
                <w:rFonts w:cs="Tahoma"/>
              </w:rPr>
            </w:pPr>
            <w:r w:rsidRPr="00057D06">
              <w:rPr>
                <w:rFonts w:cs="Tahoma"/>
              </w:rPr>
              <w:t>75%</w:t>
            </w:r>
          </w:p>
        </w:tc>
        <w:tc>
          <w:tcPr>
            <w:tcW w:w="1792" w:type="dxa"/>
          </w:tcPr>
          <w:p w:rsidR="00057D06" w:rsidRPr="00057D06" w:rsidRDefault="00057D06" w:rsidP="00057D06">
            <w:pPr>
              <w:jc w:val="both"/>
              <w:rPr>
                <w:rFonts w:cs="Tahoma"/>
              </w:rPr>
            </w:pPr>
            <w:r w:rsidRPr="00057D06">
              <w:rPr>
                <w:rFonts w:cs="Tahoma"/>
              </w:rPr>
              <w:t>15%</w:t>
            </w:r>
          </w:p>
        </w:tc>
        <w:tc>
          <w:tcPr>
            <w:tcW w:w="1161" w:type="dxa"/>
          </w:tcPr>
          <w:p w:rsidR="00057D06" w:rsidRPr="00057D06" w:rsidRDefault="00057D06" w:rsidP="00057D06">
            <w:pPr>
              <w:jc w:val="both"/>
              <w:rPr>
                <w:rFonts w:cs="Tahoma"/>
              </w:rPr>
            </w:pPr>
          </w:p>
        </w:tc>
      </w:tr>
      <w:tr w:rsidR="00057D06" w:rsidRPr="00057D06" w:rsidTr="002D5AD8">
        <w:trPr>
          <w:jc w:val="center"/>
        </w:trPr>
        <w:tc>
          <w:tcPr>
            <w:tcW w:w="2228" w:type="dxa"/>
          </w:tcPr>
          <w:p w:rsidR="00057D06" w:rsidRPr="00057D06" w:rsidRDefault="00057D06" w:rsidP="00057D06">
            <w:pPr>
              <w:jc w:val="both"/>
              <w:rPr>
                <w:rFonts w:cs="Tahoma"/>
                <w:b/>
              </w:rPr>
            </w:pPr>
            <w:r w:rsidRPr="00057D06">
              <w:rPr>
                <w:rFonts w:cs="Tahoma"/>
                <w:b/>
              </w:rPr>
              <w:t>ΕΠΙΦ. ΑΠΟΡΡΟΗ(10</w:t>
            </w:r>
            <w:r w:rsidRPr="00057D06">
              <w:rPr>
                <w:rFonts w:cs="Tahoma"/>
                <w:b/>
                <w:vertAlign w:val="superscript"/>
              </w:rPr>
              <w:t>6</w:t>
            </w:r>
            <w:r w:rsidRPr="00057D06">
              <w:rPr>
                <w:rFonts w:cs="Tahoma"/>
                <w:b/>
              </w:rPr>
              <w:t>m</w:t>
            </w:r>
            <w:r w:rsidRPr="00057D06">
              <w:rPr>
                <w:rFonts w:cs="Tahoma"/>
                <w:b/>
                <w:vertAlign w:val="superscript"/>
              </w:rPr>
              <w:t>3</w:t>
            </w:r>
            <w:r w:rsidRPr="00057D06">
              <w:rPr>
                <w:rFonts w:cs="Tahoma"/>
                <w:b/>
              </w:rPr>
              <w:t>)</w:t>
            </w:r>
          </w:p>
        </w:tc>
        <w:tc>
          <w:tcPr>
            <w:tcW w:w="3163" w:type="dxa"/>
            <w:gridSpan w:val="2"/>
          </w:tcPr>
          <w:p w:rsidR="00057D06" w:rsidRPr="00057D06" w:rsidRDefault="00057D06" w:rsidP="00057D06">
            <w:pPr>
              <w:jc w:val="both"/>
              <w:rPr>
                <w:rFonts w:cs="Tahoma"/>
              </w:rPr>
            </w:pPr>
            <w:r w:rsidRPr="00057D06">
              <w:rPr>
                <w:rFonts w:cs="Tahoma"/>
              </w:rPr>
              <w:t>2119</w:t>
            </w:r>
          </w:p>
        </w:tc>
        <w:tc>
          <w:tcPr>
            <w:tcW w:w="2160" w:type="dxa"/>
          </w:tcPr>
          <w:p w:rsidR="00057D06" w:rsidRPr="00057D06" w:rsidRDefault="00057D06" w:rsidP="00057D06">
            <w:pPr>
              <w:jc w:val="both"/>
              <w:rPr>
                <w:rFonts w:cs="Tahoma"/>
              </w:rPr>
            </w:pPr>
            <w:r w:rsidRPr="00057D06">
              <w:rPr>
                <w:rFonts w:cs="Tahoma"/>
              </w:rPr>
              <w:t>982</w:t>
            </w:r>
          </w:p>
        </w:tc>
        <w:tc>
          <w:tcPr>
            <w:tcW w:w="1792" w:type="dxa"/>
          </w:tcPr>
          <w:p w:rsidR="00057D06" w:rsidRPr="00057D06" w:rsidRDefault="00057D06" w:rsidP="00057D06">
            <w:pPr>
              <w:jc w:val="both"/>
              <w:rPr>
                <w:rFonts w:cs="Tahoma"/>
              </w:rPr>
            </w:pPr>
            <w:r w:rsidRPr="00057D06">
              <w:rPr>
                <w:rFonts w:cs="Tahoma"/>
              </w:rPr>
              <w:t>101</w:t>
            </w:r>
          </w:p>
        </w:tc>
        <w:tc>
          <w:tcPr>
            <w:tcW w:w="1161" w:type="dxa"/>
          </w:tcPr>
          <w:p w:rsidR="00057D06" w:rsidRPr="00057D06" w:rsidRDefault="00057D06" w:rsidP="00057D06">
            <w:pPr>
              <w:jc w:val="both"/>
              <w:rPr>
                <w:rFonts w:cs="Tahoma"/>
              </w:rPr>
            </w:pPr>
            <w:r w:rsidRPr="00057D06">
              <w:rPr>
                <w:rFonts w:cs="Tahoma"/>
              </w:rPr>
              <w:t>3202</w:t>
            </w:r>
          </w:p>
        </w:tc>
      </w:tr>
    </w:tbl>
    <w:p w:rsidR="00C94973" w:rsidRDefault="00C94973" w:rsidP="00057D06">
      <w:pPr>
        <w:jc w:val="both"/>
        <w:rPr>
          <w:rFonts w:cs="Tahoma"/>
        </w:rPr>
      </w:pPr>
    </w:p>
    <w:p w:rsidR="00C94973" w:rsidRDefault="00C94973" w:rsidP="00057D06">
      <w:pPr>
        <w:jc w:val="both"/>
        <w:rPr>
          <w:rFonts w:cs="Tahoma"/>
        </w:rPr>
      </w:pPr>
    </w:p>
    <w:p w:rsidR="00057D06" w:rsidRPr="00057D06" w:rsidRDefault="00057D06" w:rsidP="00057D06">
      <w:pPr>
        <w:jc w:val="both"/>
        <w:rPr>
          <w:rFonts w:cs="Tahoma"/>
        </w:rPr>
      </w:pPr>
      <w:r w:rsidRPr="00057D06">
        <w:rPr>
          <w:rFonts w:cs="Tahoma"/>
        </w:rPr>
        <w:t>Στον πίνακα ανωτέρω συνοψίζονται οι ανάγκες ανά χρήση. Ενώ εκ πρώτης όψεως φαίνεται να καλύπτονται οι ανάγκες από το θεωρητικό δυναμικό, αυτό απέχει από την πραγματικότητα γιατί, η κατανάλωση για άρδευση γίνεται τους καλοκαιρινούς μήνες, όπου τον μήνα Ιούλιο απαιτείται το 40% της συνολικής ετήσιας ποσότητας, η άντληση των επιφανειακών νερών έχει δυσμενείς περιβαλλοντικές επιπτώσεις και τέλος τα υπόγεια νερά δεν είναι ομοιόμορφα κατανεμημένα στην αρδευόμενη έκταση και δεν είναι δυνατή η πλή</w:t>
      </w:r>
      <w:r w:rsidR="0069700C">
        <w:rPr>
          <w:rFonts w:cs="Tahoma"/>
        </w:rPr>
        <w:t>ρης και ορθή εκμετάλλευση τους.</w:t>
      </w:r>
    </w:p>
    <w:p w:rsidR="00C94973" w:rsidRDefault="00C94973" w:rsidP="00057D06">
      <w:pPr>
        <w:pStyle w:val="Aaoeeu"/>
        <w:numPr>
          <w:ilvl w:val="12"/>
          <w:numId w:val="0"/>
        </w:numPr>
        <w:tabs>
          <w:tab w:val="left" w:pos="-720"/>
        </w:tabs>
        <w:suppressAutoHyphens/>
        <w:ind w:right="-408"/>
        <w:jc w:val="both"/>
        <w:rPr>
          <w:rFonts w:asciiTheme="minorHAnsi" w:hAnsiTheme="minorHAnsi" w:cs="Tahoma"/>
          <w:b/>
          <w:szCs w:val="22"/>
          <w:lang w:val="el-GR"/>
        </w:rPr>
      </w:pPr>
    </w:p>
    <w:p w:rsidR="00C94973" w:rsidRDefault="00C94973" w:rsidP="00057D06">
      <w:pPr>
        <w:pStyle w:val="Aaoeeu"/>
        <w:numPr>
          <w:ilvl w:val="12"/>
          <w:numId w:val="0"/>
        </w:numPr>
        <w:tabs>
          <w:tab w:val="left" w:pos="-720"/>
        </w:tabs>
        <w:suppressAutoHyphens/>
        <w:ind w:right="-408"/>
        <w:jc w:val="both"/>
        <w:rPr>
          <w:rFonts w:asciiTheme="minorHAnsi" w:hAnsiTheme="minorHAnsi" w:cs="Tahoma"/>
          <w:b/>
          <w:szCs w:val="22"/>
          <w:lang w:val="el-GR"/>
        </w:rPr>
      </w:pPr>
    </w:p>
    <w:p w:rsidR="00C94973" w:rsidRDefault="00C94973" w:rsidP="00057D06">
      <w:pPr>
        <w:pStyle w:val="Aaoeeu"/>
        <w:numPr>
          <w:ilvl w:val="12"/>
          <w:numId w:val="0"/>
        </w:numPr>
        <w:tabs>
          <w:tab w:val="left" w:pos="-720"/>
        </w:tabs>
        <w:suppressAutoHyphens/>
        <w:ind w:right="-408"/>
        <w:jc w:val="both"/>
        <w:rPr>
          <w:rFonts w:asciiTheme="minorHAnsi" w:hAnsiTheme="minorHAnsi" w:cs="Tahoma"/>
          <w:b/>
          <w:szCs w:val="22"/>
          <w:lang w:val="el-GR"/>
        </w:rPr>
      </w:pPr>
    </w:p>
    <w:p w:rsidR="00C94973" w:rsidRDefault="00C94973" w:rsidP="00057D06">
      <w:pPr>
        <w:pStyle w:val="Aaoeeu"/>
        <w:numPr>
          <w:ilvl w:val="12"/>
          <w:numId w:val="0"/>
        </w:numPr>
        <w:tabs>
          <w:tab w:val="left" w:pos="-720"/>
        </w:tabs>
        <w:suppressAutoHyphens/>
        <w:ind w:right="-408"/>
        <w:jc w:val="both"/>
        <w:rPr>
          <w:rFonts w:asciiTheme="minorHAnsi" w:hAnsiTheme="minorHAnsi" w:cs="Tahoma"/>
          <w:b/>
          <w:szCs w:val="22"/>
          <w:lang w:val="el-GR"/>
        </w:rPr>
      </w:pPr>
    </w:p>
    <w:p w:rsidR="00057D06" w:rsidRPr="00057D06" w:rsidRDefault="00057D06" w:rsidP="00057D06">
      <w:pPr>
        <w:pStyle w:val="Aaoeeu"/>
        <w:numPr>
          <w:ilvl w:val="12"/>
          <w:numId w:val="0"/>
        </w:numPr>
        <w:tabs>
          <w:tab w:val="left" w:pos="-720"/>
        </w:tabs>
        <w:suppressAutoHyphens/>
        <w:ind w:right="-408"/>
        <w:jc w:val="both"/>
        <w:rPr>
          <w:rFonts w:asciiTheme="minorHAnsi" w:hAnsiTheme="minorHAnsi" w:cs="Tahoma"/>
          <w:b/>
          <w:szCs w:val="22"/>
          <w:lang w:val="el-GR"/>
        </w:rPr>
      </w:pPr>
      <w:r w:rsidRPr="00057D06">
        <w:rPr>
          <w:rFonts w:asciiTheme="minorHAnsi" w:hAnsiTheme="minorHAnsi" w:cs="Tahoma"/>
          <w:b/>
          <w:szCs w:val="22"/>
          <w:lang w:val="el-GR"/>
        </w:rPr>
        <w:t xml:space="preserve">Πίνακας </w:t>
      </w:r>
      <w:r w:rsidR="007C4D19" w:rsidRPr="002553BB">
        <w:rPr>
          <w:rFonts w:asciiTheme="minorHAnsi" w:hAnsiTheme="minorHAnsi" w:cs="Tahoma"/>
          <w:b/>
          <w:szCs w:val="22"/>
          <w:lang w:val="el-GR"/>
        </w:rPr>
        <w:t>5</w:t>
      </w:r>
      <w:r w:rsidRPr="00057D06">
        <w:rPr>
          <w:rFonts w:asciiTheme="minorHAnsi" w:hAnsiTheme="minorHAnsi" w:cs="Tahoma"/>
          <w:b/>
          <w:szCs w:val="22"/>
          <w:lang w:val="el-GR"/>
        </w:rPr>
        <w:t>-5</w:t>
      </w:r>
    </w:p>
    <w:p w:rsidR="00057D06" w:rsidRPr="00057D06" w:rsidRDefault="00057D06" w:rsidP="00057D06">
      <w:pPr>
        <w:pStyle w:val="Aaoeeu"/>
        <w:numPr>
          <w:ilvl w:val="12"/>
          <w:numId w:val="0"/>
        </w:numPr>
        <w:tabs>
          <w:tab w:val="left" w:pos="-720"/>
        </w:tabs>
        <w:suppressAutoHyphens/>
        <w:ind w:right="-408"/>
        <w:jc w:val="both"/>
        <w:rPr>
          <w:rFonts w:asciiTheme="minorHAnsi" w:hAnsiTheme="minorHAnsi" w:cs="Tahoma"/>
          <w:bCs/>
          <w:szCs w:val="22"/>
          <w:lang w:val="el-GR"/>
        </w:rPr>
      </w:pPr>
      <w:r w:rsidRPr="00057D06">
        <w:rPr>
          <w:rFonts w:asciiTheme="minorHAnsi" w:hAnsiTheme="minorHAnsi" w:cs="Tahoma"/>
          <w:bCs/>
          <w:szCs w:val="22"/>
          <w:lang w:val="el-GR"/>
        </w:rPr>
        <w:t>Εκτίμηση αναγκών σε νερό της Θεσσαλίας (</w:t>
      </w:r>
      <w:r w:rsidRPr="00057D06">
        <w:rPr>
          <w:rFonts w:asciiTheme="minorHAnsi" w:hAnsiTheme="minorHAnsi" w:cs="Tahoma"/>
          <w:szCs w:val="22"/>
          <w:lang w:val="el-GR"/>
        </w:rPr>
        <w:t>10</w:t>
      </w:r>
      <w:r w:rsidRPr="00057D06">
        <w:rPr>
          <w:rFonts w:asciiTheme="minorHAnsi" w:hAnsiTheme="minorHAnsi" w:cs="Tahoma"/>
          <w:szCs w:val="22"/>
          <w:vertAlign w:val="superscript"/>
          <w:lang w:val="el-GR"/>
        </w:rPr>
        <w:t>6</w:t>
      </w:r>
      <w:r w:rsidRPr="00057D06">
        <w:rPr>
          <w:rFonts w:asciiTheme="minorHAnsi" w:hAnsiTheme="minorHAnsi" w:cs="Tahoma"/>
          <w:szCs w:val="22"/>
        </w:rPr>
        <w:t>m</w:t>
      </w:r>
      <w:r w:rsidRPr="00057D06">
        <w:rPr>
          <w:rFonts w:asciiTheme="minorHAnsi" w:hAnsiTheme="minorHAnsi" w:cs="Tahoma"/>
          <w:szCs w:val="22"/>
          <w:vertAlign w:val="superscript"/>
          <w:lang w:val="el-GR"/>
        </w:rPr>
        <w:t>3</w:t>
      </w:r>
      <w:r w:rsidRPr="00057D06">
        <w:rPr>
          <w:rFonts w:asciiTheme="minorHAnsi" w:hAnsiTheme="minorHAnsi" w:cs="Tahoma"/>
          <w:bCs/>
          <w:szCs w:val="22"/>
          <w:lang w:val="el-GR"/>
        </w:rPr>
        <w:t>)</w:t>
      </w:r>
    </w:p>
    <w:p w:rsidR="00057D06" w:rsidRPr="00057D06" w:rsidRDefault="00057D06" w:rsidP="00057D06">
      <w:pPr>
        <w:pStyle w:val="Aaoeeu"/>
        <w:numPr>
          <w:ilvl w:val="12"/>
          <w:numId w:val="0"/>
        </w:numPr>
        <w:tabs>
          <w:tab w:val="left" w:pos="-720"/>
        </w:tabs>
        <w:suppressAutoHyphens/>
        <w:ind w:right="-408"/>
        <w:jc w:val="both"/>
        <w:rPr>
          <w:rFonts w:asciiTheme="minorHAnsi" w:hAnsiTheme="minorHAnsi" w:cs="Tahoma"/>
          <w:bCs/>
          <w:szCs w:val="22"/>
          <w:lang w:val="el-GR"/>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988"/>
        <w:gridCol w:w="2299"/>
        <w:gridCol w:w="2008"/>
      </w:tblGrid>
      <w:tr w:rsidR="00057D06" w:rsidRPr="00057D06" w:rsidTr="002D5AD8">
        <w:trPr>
          <w:jc w:val="center"/>
        </w:trPr>
        <w:tc>
          <w:tcPr>
            <w:tcW w:w="1988" w:type="dxa"/>
            <w:vAlign w:val="center"/>
          </w:tcPr>
          <w:p w:rsidR="00057D06" w:rsidRPr="00057D06" w:rsidRDefault="00057D06" w:rsidP="00057D06">
            <w:pPr>
              <w:jc w:val="both"/>
              <w:rPr>
                <w:rFonts w:cs="Tahoma"/>
                <w:b/>
              </w:rPr>
            </w:pPr>
          </w:p>
        </w:tc>
        <w:tc>
          <w:tcPr>
            <w:tcW w:w="2299" w:type="dxa"/>
            <w:vAlign w:val="center"/>
          </w:tcPr>
          <w:p w:rsidR="00057D06" w:rsidRPr="00057D06" w:rsidRDefault="00057D06" w:rsidP="00057D06">
            <w:pPr>
              <w:jc w:val="both"/>
              <w:rPr>
                <w:rFonts w:cs="Tahoma"/>
                <w:b/>
              </w:rPr>
            </w:pPr>
            <w:r w:rsidRPr="00057D06">
              <w:rPr>
                <w:rFonts w:cs="Tahoma"/>
                <w:b/>
              </w:rPr>
              <w:t>ΠΕΡΙΦΕΡΕΙΑ ΘΕΣΣΑΛΙΑΣ</w:t>
            </w:r>
          </w:p>
        </w:tc>
        <w:tc>
          <w:tcPr>
            <w:tcW w:w="2008" w:type="dxa"/>
            <w:vAlign w:val="center"/>
          </w:tcPr>
          <w:p w:rsidR="00057D06" w:rsidRPr="00057D06" w:rsidRDefault="00057D06" w:rsidP="00057D06">
            <w:pPr>
              <w:jc w:val="both"/>
              <w:rPr>
                <w:rFonts w:cs="Tahoma"/>
                <w:b/>
              </w:rPr>
            </w:pPr>
            <w:r w:rsidRPr="00057D06">
              <w:rPr>
                <w:rFonts w:cs="Tahoma"/>
                <w:b/>
              </w:rPr>
              <w:t>ΥΔΑΤΙΚΟ ΔΙΑΜΕΡΙΣΜΑ</w:t>
            </w:r>
          </w:p>
        </w:tc>
      </w:tr>
      <w:tr w:rsidR="00057D06" w:rsidRPr="00057D06" w:rsidTr="002D5AD8">
        <w:trPr>
          <w:jc w:val="center"/>
        </w:trPr>
        <w:tc>
          <w:tcPr>
            <w:tcW w:w="1988" w:type="dxa"/>
            <w:vAlign w:val="center"/>
          </w:tcPr>
          <w:p w:rsidR="00057D06" w:rsidRPr="00057D06" w:rsidRDefault="00057D06" w:rsidP="00057D06">
            <w:pPr>
              <w:jc w:val="both"/>
              <w:rPr>
                <w:rFonts w:cs="Tahoma"/>
                <w:b/>
              </w:rPr>
            </w:pPr>
            <w:r w:rsidRPr="00057D06">
              <w:rPr>
                <w:rFonts w:cs="Tahoma"/>
                <w:b/>
              </w:rPr>
              <w:t>ΓΕΩΡΓΙΑ</w:t>
            </w:r>
          </w:p>
        </w:tc>
        <w:tc>
          <w:tcPr>
            <w:tcW w:w="2299" w:type="dxa"/>
            <w:vAlign w:val="center"/>
          </w:tcPr>
          <w:p w:rsidR="00057D06" w:rsidRPr="00057D06" w:rsidRDefault="00057D06" w:rsidP="00057D06">
            <w:pPr>
              <w:jc w:val="both"/>
              <w:rPr>
                <w:rFonts w:cs="Tahoma"/>
              </w:rPr>
            </w:pPr>
            <w:r w:rsidRPr="00057D06">
              <w:rPr>
                <w:rFonts w:cs="Tahoma"/>
              </w:rPr>
              <w:t>1544</w:t>
            </w:r>
          </w:p>
        </w:tc>
        <w:tc>
          <w:tcPr>
            <w:tcW w:w="2008" w:type="dxa"/>
            <w:vAlign w:val="center"/>
          </w:tcPr>
          <w:p w:rsidR="00057D06" w:rsidRPr="00057D06" w:rsidRDefault="00057D06" w:rsidP="00057D06">
            <w:pPr>
              <w:jc w:val="both"/>
              <w:rPr>
                <w:rFonts w:cs="Tahoma"/>
              </w:rPr>
            </w:pPr>
            <w:r w:rsidRPr="00057D06">
              <w:rPr>
                <w:rFonts w:cs="Tahoma"/>
              </w:rPr>
              <w:t>1569</w:t>
            </w:r>
          </w:p>
        </w:tc>
      </w:tr>
      <w:tr w:rsidR="00057D06" w:rsidRPr="00057D06" w:rsidTr="002D5AD8">
        <w:trPr>
          <w:jc w:val="center"/>
        </w:trPr>
        <w:tc>
          <w:tcPr>
            <w:tcW w:w="1988" w:type="dxa"/>
            <w:vAlign w:val="center"/>
          </w:tcPr>
          <w:p w:rsidR="00057D06" w:rsidRPr="00057D06" w:rsidRDefault="00057D06" w:rsidP="00057D06">
            <w:pPr>
              <w:jc w:val="both"/>
              <w:rPr>
                <w:rFonts w:cs="Tahoma"/>
                <w:b/>
              </w:rPr>
            </w:pPr>
            <w:r w:rsidRPr="00057D06">
              <w:rPr>
                <w:rFonts w:cs="Tahoma"/>
                <w:b/>
              </w:rPr>
              <w:t>ΚΤΗΝΟΤΡΟΦΙΑ</w:t>
            </w:r>
          </w:p>
        </w:tc>
        <w:tc>
          <w:tcPr>
            <w:tcW w:w="2299" w:type="dxa"/>
            <w:vAlign w:val="center"/>
          </w:tcPr>
          <w:p w:rsidR="00057D06" w:rsidRPr="00057D06" w:rsidRDefault="00057D06" w:rsidP="00057D06">
            <w:pPr>
              <w:jc w:val="both"/>
              <w:rPr>
                <w:rFonts w:cs="Tahoma"/>
              </w:rPr>
            </w:pPr>
            <w:r w:rsidRPr="00057D06">
              <w:rPr>
                <w:rFonts w:cs="Tahoma"/>
              </w:rPr>
              <w:t>13</w:t>
            </w:r>
          </w:p>
        </w:tc>
        <w:tc>
          <w:tcPr>
            <w:tcW w:w="2008" w:type="dxa"/>
            <w:vAlign w:val="center"/>
          </w:tcPr>
          <w:p w:rsidR="00057D06" w:rsidRPr="00057D06" w:rsidRDefault="00057D06" w:rsidP="00057D06">
            <w:pPr>
              <w:jc w:val="both"/>
              <w:rPr>
                <w:rFonts w:cs="Tahoma"/>
              </w:rPr>
            </w:pPr>
            <w:r w:rsidRPr="00057D06">
              <w:rPr>
                <w:rFonts w:cs="Tahoma"/>
              </w:rPr>
              <w:t>12</w:t>
            </w:r>
          </w:p>
        </w:tc>
      </w:tr>
      <w:tr w:rsidR="00057D06" w:rsidRPr="00057D06" w:rsidTr="002D5AD8">
        <w:trPr>
          <w:jc w:val="center"/>
        </w:trPr>
        <w:tc>
          <w:tcPr>
            <w:tcW w:w="1988" w:type="dxa"/>
            <w:vAlign w:val="center"/>
          </w:tcPr>
          <w:p w:rsidR="00057D06" w:rsidRPr="00057D06" w:rsidRDefault="00057D06" w:rsidP="00057D06">
            <w:pPr>
              <w:jc w:val="both"/>
              <w:rPr>
                <w:rFonts w:cs="Tahoma"/>
                <w:b/>
              </w:rPr>
            </w:pPr>
            <w:r w:rsidRPr="00057D06">
              <w:rPr>
                <w:rFonts w:cs="Tahoma"/>
                <w:b/>
              </w:rPr>
              <w:t>ΥΔΡΕΥΣΗ</w:t>
            </w:r>
          </w:p>
        </w:tc>
        <w:tc>
          <w:tcPr>
            <w:tcW w:w="2299" w:type="dxa"/>
            <w:vAlign w:val="center"/>
          </w:tcPr>
          <w:p w:rsidR="00057D06" w:rsidRPr="00057D06" w:rsidRDefault="00057D06" w:rsidP="00057D06">
            <w:pPr>
              <w:jc w:val="both"/>
              <w:rPr>
                <w:rFonts w:cs="Tahoma"/>
              </w:rPr>
            </w:pPr>
            <w:r w:rsidRPr="00057D06">
              <w:rPr>
                <w:rFonts w:cs="Tahoma"/>
              </w:rPr>
              <w:t>52</w:t>
            </w:r>
          </w:p>
        </w:tc>
        <w:tc>
          <w:tcPr>
            <w:tcW w:w="2008" w:type="dxa"/>
            <w:vAlign w:val="center"/>
          </w:tcPr>
          <w:p w:rsidR="00057D06" w:rsidRPr="00057D06" w:rsidRDefault="00057D06" w:rsidP="00057D06">
            <w:pPr>
              <w:jc w:val="both"/>
              <w:rPr>
                <w:rFonts w:cs="Tahoma"/>
              </w:rPr>
            </w:pPr>
            <w:r w:rsidRPr="00057D06">
              <w:rPr>
                <w:rFonts w:cs="Tahoma"/>
              </w:rPr>
              <w:t>54</w:t>
            </w:r>
          </w:p>
        </w:tc>
      </w:tr>
      <w:tr w:rsidR="00057D06" w:rsidRPr="00057D06" w:rsidTr="002D5AD8">
        <w:trPr>
          <w:jc w:val="center"/>
        </w:trPr>
        <w:tc>
          <w:tcPr>
            <w:tcW w:w="1988" w:type="dxa"/>
            <w:vAlign w:val="center"/>
          </w:tcPr>
          <w:p w:rsidR="00057D06" w:rsidRPr="00057D06" w:rsidRDefault="00057D06" w:rsidP="00057D06">
            <w:pPr>
              <w:jc w:val="both"/>
              <w:rPr>
                <w:rFonts w:cs="Tahoma"/>
                <w:b/>
              </w:rPr>
            </w:pPr>
            <w:r w:rsidRPr="00057D06">
              <w:rPr>
                <w:rFonts w:cs="Tahoma"/>
                <w:b/>
              </w:rPr>
              <w:t>ΣΥΝΟΛΟ</w:t>
            </w:r>
          </w:p>
        </w:tc>
        <w:tc>
          <w:tcPr>
            <w:tcW w:w="2299" w:type="dxa"/>
            <w:vAlign w:val="center"/>
          </w:tcPr>
          <w:p w:rsidR="00057D06" w:rsidRPr="00057D06" w:rsidRDefault="00057D06" w:rsidP="00057D06">
            <w:pPr>
              <w:jc w:val="both"/>
              <w:rPr>
                <w:rFonts w:cs="Tahoma"/>
              </w:rPr>
            </w:pPr>
            <w:r w:rsidRPr="00057D06">
              <w:rPr>
                <w:rFonts w:cs="Tahoma"/>
              </w:rPr>
              <w:t>1609</w:t>
            </w:r>
          </w:p>
        </w:tc>
        <w:tc>
          <w:tcPr>
            <w:tcW w:w="2008" w:type="dxa"/>
            <w:vAlign w:val="center"/>
          </w:tcPr>
          <w:p w:rsidR="00057D06" w:rsidRPr="00057D06" w:rsidRDefault="00057D06" w:rsidP="00057D06">
            <w:pPr>
              <w:jc w:val="both"/>
              <w:rPr>
                <w:rFonts w:cs="Tahoma"/>
              </w:rPr>
            </w:pPr>
            <w:r w:rsidRPr="00057D06">
              <w:rPr>
                <w:rFonts w:cs="Tahoma"/>
              </w:rPr>
              <w:t>1635</w:t>
            </w:r>
          </w:p>
        </w:tc>
      </w:tr>
    </w:tbl>
    <w:p w:rsidR="00057D06" w:rsidRPr="00057D06" w:rsidRDefault="00057D06" w:rsidP="00057D06">
      <w:pPr>
        <w:jc w:val="both"/>
        <w:rPr>
          <w:rFonts w:cs="Tahoma"/>
        </w:rPr>
      </w:pPr>
    </w:p>
    <w:p w:rsidR="00057D06" w:rsidRPr="00057D06" w:rsidRDefault="00057D06" w:rsidP="00057D06">
      <w:pPr>
        <w:jc w:val="both"/>
        <w:rPr>
          <w:rFonts w:cs="Tahoma"/>
        </w:rPr>
      </w:pPr>
      <w:r w:rsidRPr="00057D06">
        <w:rPr>
          <w:rFonts w:cs="Tahoma"/>
        </w:rPr>
        <w:t>Στον πίνακα που ακολουθεί καταγράφονται οι εκτάσεις των υπολεκανών της λεκάνης απορροής της Κάρλας, η οποία αφορά στην ευρύτερη περιοχή του έργου.</w:t>
      </w:r>
    </w:p>
    <w:p w:rsidR="00057D06" w:rsidRPr="00057D06" w:rsidRDefault="00057D06" w:rsidP="00057D06">
      <w:pPr>
        <w:pStyle w:val="Aaoeeu"/>
        <w:numPr>
          <w:ilvl w:val="12"/>
          <w:numId w:val="0"/>
        </w:numPr>
        <w:tabs>
          <w:tab w:val="left" w:pos="-720"/>
        </w:tabs>
        <w:suppressAutoHyphens/>
        <w:ind w:right="-408"/>
        <w:jc w:val="both"/>
        <w:rPr>
          <w:rFonts w:asciiTheme="minorHAnsi" w:hAnsiTheme="minorHAnsi" w:cs="Tahoma"/>
          <w:b/>
          <w:szCs w:val="22"/>
          <w:lang w:val="el-GR"/>
        </w:rPr>
      </w:pPr>
      <w:r w:rsidRPr="00057D06">
        <w:rPr>
          <w:rFonts w:asciiTheme="minorHAnsi" w:hAnsiTheme="minorHAnsi" w:cs="Tahoma"/>
          <w:b/>
          <w:szCs w:val="22"/>
          <w:lang w:val="el-GR"/>
        </w:rPr>
        <w:t xml:space="preserve">Πίνακας </w:t>
      </w:r>
      <w:r w:rsidR="007C4D19" w:rsidRPr="002553BB">
        <w:rPr>
          <w:rFonts w:asciiTheme="minorHAnsi" w:hAnsiTheme="minorHAnsi" w:cs="Tahoma"/>
          <w:b/>
          <w:szCs w:val="22"/>
          <w:lang w:val="el-GR"/>
        </w:rPr>
        <w:t>5</w:t>
      </w:r>
      <w:r w:rsidRPr="00057D06">
        <w:rPr>
          <w:rFonts w:asciiTheme="minorHAnsi" w:hAnsiTheme="minorHAnsi" w:cs="Tahoma"/>
          <w:b/>
          <w:szCs w:val="22"/>
          <w:lang w:val="el-GR"/>
        </w:rPr>
        <w:t>-6</w:t>
      </w:r>
    </w:p>
    <w:p w:rsidR="00057D06" w:rsidRPr="00057D06" w:rsidRDefault="00057D06" w:rsidP="00057D06">
      <w:pPr>
        <w:jc w:val="both"/>
        <w:rPr>
          <w:rFonts w:cs="Tahoma"/>
          <w:bCs/>
        </w:rPr>
      </w:pPr>
      <w:r w:rsidRPr="00057D06">
        <w:rPr>
          <w:rFonts w:cs="Tahoma"/>
          <w:bCs/>
        </w:rPr>
        <w:t>Κλειστή Λεκά</w:t>
      </w:r>
      <w:r w:rsidR="0069700C">
        <w:rPr>
          <w:rFonts w:cs="Tahoma"/>
          <w:bCs/>
        </w:rPr>
        <w:t>νη Κάρλας (Κωδικός αρ. ΥΒΕΤ 20)</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353"/>
        <w:gridCol w:w="2375"/>
        <w:gridCol w:w="2136"/>
      </w:tblGrid>
      <w:tr w:rsidR="00057D06" w:rsidRPr="00057D06" w:rsidTr="002D5AD8">
        <w:trPr>
          <w:jc w:val="center"/>
        </w:trPr>
        <w:tc>
          <w:tcPr>
            <w:tcW w:w="2353" w:type="dxa"/>
            <w:vAlign w:val="center"/>
          </w:tcPr>
          <w:p w:rsidR="00057D06" w:rsidRPr="00057D06" w:rsidRDefault="00057D06" w:rsidP="00057D06">
            <w:pPr>
              <w:jc w:val="both"/>
              <w:rPr>
                <w:rFonts w:cs="Tahoma"/>
                <w:b/>
                <w:bCs/>
              </w:rPr>
            </w:pPr>
            <w:r w:rsidRPr="00057D06">
              <w:rPr>
                <w:rFonts w:cs="Tahoma"/>
                <w:b/>
                <w:bCs/>
              </w:rPr>
              <w:t>Υπολεκάνες</w:t>
            </w:r>
          </w:p>
        </w:tc>
        <w:tc>
          <w:tcPr>
            <w:tcW w:w="2375" w:type="dxa"/>
            <w:vAlign w:val="center"/>
          </w:tcPr>
          <w:p w:rsidR="00057D06" w:rsidRPr="00057D06" w:rsidRDefault="00057D06" w:rsidP="00057D06">
            <w:pPr>
              <w:jc w:val="both"/>
              <w:rPr>
                <w:rFonts w:cs="Tahoma"/>
                <w:b/>
                <w:bCs/>
              </w:rPr>
            </w:pPr>
            <w:r w:rsidRPr="00057D06">
              <w:rPr>
                <w:rFonts w:cs="Tahoma"/>
                <w:b/>
                <w:bCs/>
              </w:rPr>
              <w:t>Κωδικός αρ.ΥΒΕΤ</w:t>
            </w:r>
          </w:p>
        </w:tc>
        <w:tc>
          <w:tcPr>
            <w:tcW w:w="2136" w:type="dxa"/>
            <w:vAlign w:val="center"/>
          </w:tcPr>
          <w:p w:rsidR="00057D06" w:rsidRPr="00057D06" w:rsidRDefault="00057D06" w:rsidP="00057D06">
            <w:pPr>
              <w:jc w:val="both"/>
              <w:rPr>
                <w:rFonts w:cs="Tahoma"/>
                <w:b/>
                <w:bCs/>
              </w:rPr>
            </w:pPr>
            <w:r w:rsidRPr="00057D06">
              <w:rPr>
                <w:rFonts w:cs="Tahoma"/>
                <w:b/>
                <w:bCs/>
              </w:rPr>
              <w:t>Έκταση σε χλμ.</w:t>
            </w:r>
            <w:r w:rsidRPr="00057D06">
              <w:rPr>
                <w:rFonts w:cs="Tahoma"/>
                <w:b/>
                <w:bCs/>
                <w:vertAlign w:val="superscript"/>
              </w:rPr>
              <w:t>2</w:t>
            </w:r>
          </w:p>
        </w:tc>
      </w:tr>
      <w:tr w:rsidR="00057D06" w:rsidRPr="00057D06" w:rsidTr="002D5AD8">
        <w:trPr>
          <w:jc w:val="center"/>
        </w:trPr>
        <w:tc>
          <w:tcPr>
            <w:tcW w:w="2353" w:type="dxa"/>
            <w:vAlign w:val="center"/>
          </w:tcPr>
          <w:p w:rsidR="00057D06" w:rsidRPr="00057D06" w:rsidRDefault="00057D06" w:rsidP="00057D06">
            <w:pPr>
              <w:jc w:val="both"/>
              <w:rPr>
                <w:rFonts w:cs="Tahoma"/>
              </w:rPr>
            </w:pPr>
            <w:r w:rsidRPr="00057D06">
              <w:rPr>
                <w:rFonts w:cs="Tahoma"/>
              </w:rPr>
              <w:t>Κλειστή Κάρλας</w:t>
            </w:r>
          </w:p>
        </w:tc>
        <w:tc>
          <w:tcPr>
            <w:tcW w:w="2375" w:type="dxa"/>
            <w:vAlign w:val="center"/>
          </w:tcPr>
          <w:p w:rsidR="00057D06" w:rsidRPr="00057D06" w:rsidRDefault="00057D06" w:rsidP="00057D06">
            <w:pPr>
              <w:jc w:val="both"/>
              <w:rPr>
                <w:rFonts w:cs="Tahoma"/>
              </w:rPr>
            </w:pPr>
            <w:r w:rsidRPr="00057D06">
              <w:rPr>
                <w:rFonts w:cs="Tahoma"/>
              </w:rPr>
              <w:t>21</w:t>
            </w:r>
          </w:p>
        </w:tc>
        <w:tc>
          <w:tcPr>
            <w:tcW w:w="2136" w:type="dxa"/>
            <w:vAlign w:val="center"/>
          </w:tcPr>
          <w:p w:rsidR="00057D06" w:rsidRPr="00057D06" w:rsidRDefault="00057D06" w:rsidP="00057D06">
            <w:pPr>
              <w:jc w:val="both"/>
              <w:rPr>
                <w:rFonts w:cs="Tahoma"/>
              </w:rPr>
            </w:pPr>
            <w:r w:rsidRPr="00057D06">
              <w:rPr>
                <w:rFonts w:cs="Tahoma"/>
              </w:rPr>
              <w:t>800</w:t>
            </w:r>
          </w:p>
        </w:tc>
      </w:tr>
      <w:tr w:rsidR="00057D06" w:rsidRPr="00057D06" w:rsidTr="002D5AD8">
        <w:trPr>
          <w:jc w:val="center"/>
        </w:trPr>
        <w:tc>
          <w:tcPr>
            <w:tcW w:w="2353" w:type="dxa"/>
            <w:vAlign w:val="center"/>
          </w:tcPr>
          <w:p w:rsidR="00057D06" w:rsidRPr="00057D06" w:rsidRDefault="00057D06" w:rsidP="00057D06">
            <w:pPr>
              <w:jc w:val="both"/>
              <w:rPr>
                <w:rFonts w:cs="Tahoma"/>
              </w:rPr>
            </w:pPr>
            <w:r w:rsidRPr="00057D06">
              <w:rPr>
                <w:rFonts w:cs="Tahoma"/>
              </w:rPr>
              <w:t>Κλειστή Συκουρίου</w:t>
            </w:r>
          </w:p>
        </w:tc>
        <w:tc>
          <w:tcPr>
            <w:tcW w:w="2375" w:type="dxa"/>
            <w:vAlign w:val="center"/>
          </w:tcPr>
          <w:p w:rsidR="00057D06" w:rsidRPr="00057D06" w:rsidRDefault="00057D06" w:rsidP="00057D06">
            <w:pPr>
              <w:jc w:val="both"/>
              <w:rPr>
                <w:rFonts w:cs="Tahoma"/>
              </w:rPr>
            </w:pPr>
            <w:r w:rsidRPr="00057D06">
              <w:rPr>
                <w:rFonts w:cs="Tahoma"/>
              </w:rPr>
              <w:t>22</w:t>
            </w:r>
          </w:p>
        </w:tc>
        <w:tc>
          <w:tcPr>
            <w:tcW w:w="2136" w:type="dxa"/>
            <w:vAlign w:val="center"/>
          </w:tcPr>
          <w:p w:rsidR="00057D06" w:rsidRPr="00057D06" w:rsidRDefault="00057D06" w:rsidP="00057D06">
            <w:pPr>
              <w:jc w:val="both"/>
              <w:rPr>
                <w:rFonts w:cs="Tahoma"/>
              </w:rPr>
            </w:pPr>
            <w:r w:rsidRPr="00057D06">
              <w:rPr>
                <w:rFonts w:cs="Tahoma"/>
              </w:rPr>
              <w:t>129</w:t>
            </w:r>
          </w:p>
        </w:tc>
      </w:tr>
      <w:tr w:rsidR="00057D06" w:rsidRPr="00057D06" w:rsidTr="002D5AD8">
        <w:trPr>
          <w:jc w:val="center"/>
        </w:trPr>
        <w:tc>
          <w:tcPr>
            <w:tcW w:w="2353" w:type="dxa"/>
            <w:vAlign w:val="center"/>
          </w:tcPr>
          <w:p w:rsidR="00057D06" w:rsidRPr="00057D06" w:rsidRDefault="00057D06" w:rsidP="00057D06">
            <w:pPr>
              <w:jc w:val="both"/>
              <w:rPr>
                <w:rFonts w:cs="Tahoma"/>
              </w:rPr>
            </w:pPr>
            <w:r w:rsidRPr="00057D06">
              <w:rPr>
                <w:rFonts w:cs="Tahoma"/>
              </w:rPr>
              <w:t>Σύνολο</w:t>
            </w:r>
          </w:p>
        </w:tc>
        <w:tc>
          <w:tcPr>
            <w:tcW w:w="2375" w:type="dxa"/>
            <w:vAlign w:val="center"/>
          </w:tcPr>
          <w:p w:rsidR="00057D06" w:rsidRPr="00057D06" w:rsidRDefault="00057D06" w:rsidP="00057D06">
            <w:pPr>
              <w:jc w:val="both"/>
              <w:rPr>
                <w:rFonts w:cs="Tahoma"/>
              </w:rPr>
            </w:pPr>
          </w:p>
        </w:tc>
        <w:tc>
          <w:tcPr>
            <w:tcW w:w="2136" w:type="dxa"/>
            <w:vAlign w:val="center"/>
          </w:tcPr>
          <w:p w:rsidR="00057D06" w:rsidRPr="00057D06" w:rsidRDefault="00057D06" w:rsidP="00057D06">
            <w:pPr>
              <w:jc w:val="both"/>
              <w:rPr>
                <w:rFonts w:cs="Tahoma"/>
              </w:rPr>
            </w:pPr>
            <w:r w:rsidRPr="00057D06">
              <w:rPr>
                <w:rFonts w:cs="Tahoma"/>
              </w:rPr>
              <w:t>929</w:t>
            </w:r>
          </w:p>
        </w:tc>
      </w:tr>
    </w:tbl>
    <w:p w:rsidR="003F25DD" w:rsidRPr="003F25DD" w:rsidRDefault="003F25DD" w:rsidP="003F25DD">
      <w:pPr>
        <w:pStyle w:val="a3"/>
        <w:ind w:left="152" w:right="-483"/>
        <w:jc w:val="both"/>
        <w:rPr>
          <w:rFonts w:cs="Arial"/>
          <w:b/>
          <w:bCs/>
        </w:rPr>
      </w:pPr>
    </w:p>
    <w:p w:rsidR="003F25DD" w:rsidRDefault="003F25DD" w:rsidP="003F25DD">
      <w:pPr>
        <w:pStyle w:val="a3"/>
        <w:ind w:left="152" w:right="-483"/>
        <w:jc w:val="both"/>
        <w:rPr>
          <w:rFonts w:cs="Arial"/>
          <w:b/>
          <w:bCs/>
        </w:rPr>
      </w:pPr>
    </w:p>
    <w:p w:rsidR="00185F7F" w:rsidRPr="00185F7F" w:rsidRDefault="00185F7F" w:rsidP="00185F7F">
      <w:pPr>
        <w:pStyle w:val="a3"/>
        <w:ind w:left="375" w:right="-483"/>
        <w:jc w:val="both"/>
        <w:rPr>
          <w:rFonts w:cs="Arial"/>
          <w:b/>
          <w:bCs/>
        </w:rPr>
      </w:pPr>
    </w:p>
    <w:p w:rsidR="008B030E" w:rsidRDefault="008B030E" w:rsidP="009A73EC">
      <w:pPr>
        <w:ind w:left="-284" w:right="-483"/>
        <w:jc w:val="both"/>
        <w:rPr>
          <w:rFonts w:cs="Arial"/>
          <w:bCs/>
        </w:rPr>
      </w:pPr>
    </w:p>
    <w:sectPr w:rsidR="008B030E" w:rsidSect="004B1E44">
      <w:headerReference w:type="default" r:id="rId19"/>
      <w:footerReference w:type="default" r:id="rId20"/>
      <w:pgSz w:w="11906" w:h="16838"/>
      <w:pgMar w:top="1843"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53BB" w:rsidRDefault="002553BB" w:rsidP="00A014AF">
      <w:pPr>
        <w:spacing w:after="0" w:line="240" w:lineRule="auto"/>
      </w:pPr>
      <w:r>
        <w:separator/>
      </w:r>
    </w:p>
  </w:endnote>
  <w:endnote w:type="continuationSeparator" w:id="0">
    <w:p w:rsidR="002553BB" w:rsidRDefault="002553BB" w:rsidP="00A01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1"/>
    <w:family w:val="swiss"/>
    <w:pitch w:val="variable"/>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2FF" w:usb1="400004FF" w:usb2="00000000" w:usb3="00000000" w:csb0="0000019F" w:csb1="00000000"/>
  </w:font>
  <w:font w:name="Helv 11pt">
    <w:altName w:val="Arial"/>
    <w:panose1 w:val="00000000000000000000"/>
    <w:charset w:val="00"/>
    <w:family w:val="swiss"/>
    <w:notTrueType/>
    <w:pitch w:val="default"/>
    <w:sig w:usb0="00000003" w:usb1="00000000" w:usb2="00000000" w:usb3="00000000" w:csb0="00000001" w:csb1="00000000"/>
  </w:font>
  <w:font w:name="HellasSouv">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HellasArial">
    <w:altName w:val="Courier New"/>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HAnsi" w:hAnsiTheme="minorHAnsi" w:cstheme="minorBidi"/>
        <w:b w:val="0"/>
        <w:sz w:val="22"/>
        <w:szCs w:val="22"/>
        <w:lang w:val="el-GR" w:eastAsia="en-US"/>
      </w:rPr>
      <w:id w:val="14592533"/>
      <w:docPartObj>
        <w:docPartGallery w:val="Page Numbers (Bottom of Page)"/>
        <w:docPartUnique/>
      </w:docPartObj>
    </w:sdtPr>
    <w:sdtEndPr>
      <w:rPr>
        <w:rFonts w:eastAsia="Times New Roman" w:cs="Times New Roman"/>
        <w:noProof/>
        <w:sz w:val="20"/>
        <w:szCs w:val="20"/>
        <w:lang w:val="en-US" w:eastAsia="el-GR"/>
      </w:rPr>
    </w:sdtEndPr>
    <w:sdtContent>
      <w:p w:rsidR="002553BB" w:rsidRPr="0036200F" w:rsidRDefault="002553BB" w:rsidP="0036200F">
        <w:pPr>
          <w:pStyle w:val="a7"/>
          <w:rPr>
            <w:sz w:val="16"/>
            <w:szCs w:val="16"/>
          </w:rPr>
        </w:pPr>
      </w:p>
      <w:p w:rsidR="002553BB" w:rsidRPr="00540E75" w:rsidRDefault="002553BB">
        <w:pPr>
          <w:pStyle w:val="a5"/>
          <w:jc w:val="right"/>
          <w:rPr>
            <w:rFonts w:eastAsia="Times New Roman" w:cs="Times New Roman"/>
            <w:noProof/>
            <w:sz w:val="20"/>
            <w:szCs w:val="20"/>
            <w:lang w:val="en-US"/>
          </w:rPr>
        </w:pPr>
        <w:r w:rsidRPr="00540E75">
          <w:rPr>
            <w:rFonts w:eastAsia="Times New Roman" w:cs="Times New Roman"/>
            <w:noProof/>
            <w:sz w:val="20"/>
            <w:szCs w:val="20"/>
            <w:lang w:val="en-US"/>
          </w:rPr>
          <w:fldChar w:fldCharType="begin"/>
        </w:r>
        <w:r w:rsidRPr="00540E75">
          <w:rPr>
            <w:rFonts w:eastAsia="Times New Roman" w:cs="Times New Roman"/>
            <w:noProof/>
            <w:sz w:val="20"/>
            <w:szCs w:val="20"/>
            <w:lang w:val="en-US"/>
          </w:rPr>
          <w:instrText xml:space="preserve"> PAGE   \* MERGEFORMAT </w:instrText>
        </w:r>
        <w:r w:rsidRPr="00540E75">
          <w:rPr>
            <w:rFonts w:eastAsia="Times New Roman" w:cs="Times New Roman"/>
            <w:noProof/>
            <w:sz w:val="20"/>
            <w:szCs w:val="20"/>
            <w:lang w:val="en-US"/>
          </w:rPr>
          <w:fldChar w:fldCharType="separate"/>
        </w:r>
        <w:r w:rsidR="00C8333B">
          <w:rPr>
            <w:rFonts w:eastAsia="Times New Roman" w:cs="Times New Roman"/>
            <w:noProof/>
            <w:sz w:val="20"/>
            <w:szCs w:val="20"/>
            <w:lang w:val="en-US"/>
          </w:rPr>
          <w:t>1</w:t>
        </w:r>
        <w:r w:rsidRPr="00540E75">
          <w:rPr>
            <w:rFonts w:eastAsia="Times New Roman" w:cs="Times New Roman"/>
            <w:noProof/>
            <w:sz w:val="20"/>
            <w:szCs w:val="20"/>
            <w:lang w:val="en-US"/>
          </w:rPr>
          <w:fldChar w:fldCharType="end"/>
        </w:r>
      </w:p>
    </w:sdtContent>
  </w:sdt>
  <w:p w:rsidR="002553BB" w:rsidRPr="00B422FF" w:rsidRDefault="002553BB">
    <w:pPr>
      <w:pStyle w:val="a5"/>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53BB" w:rsidRDefault="002553BB" w:rsidP="00A014AF">
      <w:pPr>
        <w:spacing w:after="0" w:line="240" w:lineRule="auto"/>
      </w:pPr>
      <w:r>
        <w:separator/>
      </w:r>
    </w:p>
  </w:footnote>
  <w:footnote w:type="continuationSeparator" w:id="0">
    <w:p w:rsidR="002553BB" w:rsidRDefault="002553BB" w:rsidP="00A014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3BB" w:rsidRDefault="002553BB" w:rsidP="003502BA">
    <w:pPr>
      <w:pStyle w:val="a4"/>
      <w:tabs>
        <w:tab w:val="clear" w:pos="8306"/>
        <w:tab w:val="right" w:pos="8789"/>
      </w:tabs>
      <w:ind w:left="-851" w:right="-483"/>
      <w:jc w:val="center"/>
      <w:rPr>
        <w:i/>
        <w:color w:val="808080" w:themeColor="background1" w:themeShade="80"/>
        <w:sz w:val="16"/>
        <w:szCs w:val="16"/>
      </w:rPr>
    </w:pPr>
    <w:r>
      <w:rPr>
        <w:i/>
        <w:color w:val="808080" w:themeColor="background1" w:themeShade="80"/>
        <w:sz w:val="16"/>
        <w:szCs w:val="16"/>
      </w:rPr>
      <w:t>Φάκελος Τροποποίησης της υπ’ αρ. οικ. ΚΥΑ ΕΠΟ 195216/11-1-11 και της υπ’ αρ. οικ. ΥΑ ΕΠΟ 173710/9-7-2014 για το έργο:</w:t>
    </w:r>
  </w:p>
  <w:p w:rsidR="002553BB" w:rsidRDefault="002553BB" w:rsidP="003502BA">
    <w:pPr>
      <w:pStyle w:val="a4"/>
      <w:tabs>
        <w:tab w:val="clear" w:pos="8306"/>
        <w:tab w:val="right" w:pos="8789"/>
      </w:tabs>
      <w:ind w:left="-851" w:right="-483"/>
      <w:jc w:val="center"/>
      <w:rPr>
        <w:i/>
        <w:color w:val="808080" w:themeColor="background1" w:themeShade="80"/>
        <w:sz w:val="16"/>
        <w:szCs w:val="16"/>
      </w:rPr>
    </w:pPr>
    <w:r>
      <w:rPr>
        <w:i/>
        <w:color w:val="808080" w:themeColor="background1" w:themeShade="80"/>
        <w:sz w:val="16"/>
        <w:szCs w:val="16"/>
      </w:rPr>
      <w:t xml:space="preserve"> «Ηλεκτροκίνηση της νέας σιδηροδρομικής σύνδεσης μονής γραμμής κανονικού εύρους μεταξύ ΣΣ Λατομείου – ΣΣ Διαλογής Βόλου,</w:t>
    </w:r>
  </w:p>
  <w:p w:rsidR="002553BB" w:rsidRDefault="002553BB" w:rsidP="003502BA">
    <w:pPr>
      <w:pStyle w:val="a4"/>
      <w:tabs>
        <w:tab w:val="clear" w:pos="8306"/>
        <w:tab w:val="right" w:pos="8789"/>
      </w:tabs>
      <w:ind w:left="-851" w:right="-483"/>
      <w:jc w:val="center"/>
      <w:rPr>
        <w:i/>
        <w:color w:val="808080" w:themeColor="background1" w:themeShade="80"/>
        <w:sz w:val="16"/>
        <w:szCs w:val="16"/>
      </w:rPr>
    </w:pPr>
    <w:r>
      <w:rPr>
        <w:i/>
        <w:color w:val="808080" w:themeColor="background1" w:themeShade="80"/>
        <w:sz w:val="16"/>
        <w:szCs w:val="16"/>
      </w:rPr>
      <w:t>μέσω παραλλαγής της παλαιάς μετρικής σιδηροδρομικής γραμμής μεταξύ ΣΣ Λατομείου – ΒΙΠΕ 1 Βόλου</w:t>
    </w:r>
  </w:p>
  <w:p w:rsidR="002553BB" w:rsidRDefault="002553BB" w:rsidP="003502BA">
    <w:pPr>
      <w:pStyle w:val="a4"/>
      <w:tabs>
        <w:tab w:val="clear" w:pos="8306"/>
        <w:tab w:val="right" w:pos="8789"/>
      </w:tabs>
      <w:ind w:left="-851" w:right="-483"/>
      <w:jc w:val="center"/>
      <w:rPr>
        <w:i/>
        <w:color w:val="808080" w:themeColor="background1" w:themeShade="80"/>
        <w:sz w:val="16"/>
        <w:szCs w:val="16"/>
      </w:rPr>
    </w:pPr>
    <w:r>
      <w:rPr>
        <w:i/>
        <w:color w:val="808080" w:themeColor="background1" w:themeShade="80"/>
        <w:sz w:val="16"/>
        <w:szCs w:val="16"/>
      </w:rPr>
      <w:t>και της υφιστάμενης σιδηροδρομικής γραμμής ΒΙΠΕ 1 Βόλου – ΣΣ Διαλογής Βόλου».</w:t>
    </w:r>
  </w:p>
  <w:p w:rsidR="002553BB" w:rsidRPr="003502BA" w:rsidRDefault="002553BB" w:rsidP="003502BA">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894D3DC"/>
    <w:lvl w:ilvl="0">
      <w:numFmt w:val="bullet"/>
      <w:lvlText w:val="*"/>
      <w:lvlJc w:val="left"/>
    </w:lvl>
  </w:abstractNum>
  <w:abstractNum w:abstractNumId="1" w15:restartNumberingAfterBreak="0">
    <w:nsid w:val="00000010"/>
    <w:multiLevelType w:val="multilevel"/>
    <w:tmpl w:val="00000010"/>
    <w:name w:val="WWNum15"/>
    <w:lvl w:ilvl="0">
      <w:start w:val="1"/>
      <w:numFmt w:val="bullet"/>
      <w:lvlText w:val="•"/>
      <w:lvlJc w:val="left"/>
      <w:pPr>
        <w:tabs>
          <w:tab w:val="num" w:pos="338"/>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4"/>
    <w:multiLevelType w:val="multilevel"/>
    <w:tmpl w:val="00000014"/>
    <w:name w:val="WW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18B4F83"/>
    <w:multiLevelType w:val="singleLevel"/>
    <w:tmpl w:val="5EFE8E1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E51A5A"/>
    <w:multiLevelType w:val="hybridMultilevel"/>
    <w:tmpl w:val="54E89D4C"/>
    <w:lvl w:ilvl="0" w:tplc="EA684DAE">
      <w:start w:val="5"/>
      <w:numFmt w:val="bullet"/>
      <w:lvlText w:val=""/>
      <w:lvlJc w:val="left"/>
      <w:pPr>
        <w:tabs>
          <w:tab w:val="num" w:pos="360"/>
        </w:tabs>
        <w:ind w:left="360" w:hanging="360"/>
      </w:pPr>
      <w:rPr>
        <w:rFonts w:ascii="Symbol" w:hAnsi="Symbol" w:hint="default"/>
        <w:sz w:val="20"/>
        <w:szCs w:val="2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2921F6"/>
    <w:multiLevelType w:val="multilevel"/>
    <w:tmpl w:val="07D8636C"/>
    <w:lvl w:ilvl="0">
      <w:start w:val="8"/>
      <w:numFmt w:val="decimal"/>
      <w:lvlText w:val="%1"/>
      <w:lvlJc w:val="left"/>
      <w:pPr>
        <w:ind w:left="375" w:hanging="375"/>
      </w:pPr>
      <w:rPr>
        <w:rFonts w:hint="default"/>
      </w:rPr>
    </w:lvl>
    <w:lvl w:ilvl="1">
      <w:start w:val="11"/>
      <w:numFmt w:val="decimal"/>
      <w:lvlText w:val="%1.%2"/>
      <w:lvlJc w:val="left"/>
      <w:pPr>
        <w:ind w:left="91" w:hanging="375"/>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abstractNum w:abstractNumId="6" w15:restartNumberingAfterBreak="0">
    <w:nsid w:val="14B75502"/>
    <w:multiLevelType w:val="hybridMultilevel"/>
    <w:tmpl w:val="D708E69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13713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2AE2918"/>
    <w:multiLevelType w:val="hybridMultilevel"/>
    <w:tmpl w:val="6EE0266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D41F8E"/>
    <w:multiLevelType w:val="multilevel"/>
    <w:tmpl w:val="88989FD8"/>
    <w:lvl w:ilvl="0">
      <w:start w:val="5"/>
      <w:numFmt w:val="decimal"/>
      <w:lvlText w:val="%1"/>
      <w:lvlJc w:val="left"/>
      <w:pPr>
        <w:ind w:left="375" w:hanging="375"/>
      </w:pPr>
      <w:rPr>
        <w:rFonts w:hint="default"/>
      </w:rPr>
    </w:lvl>
    <w:lvl w:ilvl="1">
      <w:start w:val="11"/>
      <w:numFmt w:val="decimal"/>
      <w:lvlText w:val="%1.%2"/>
      <w:lvlJc w:val="left"/>
      <w:pPr>
        <w:ind w:left="91" w:hanging="375"/>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abstractNum w:abstractNumId="10" w15:restartNumberingAfterBreak="0">
    <w:nsid w:val="2A537EA5"/>
    <w:multiLevelType w:val="hybridMultilevel"/>
    <w:tmpl w:val="C620685E"/>
    <w:lvl w:ilvl="0" w:tplc="64D8475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CD4E54"/>
    <w:multiLevelType w:val="hybridMultilevel"/>
    <w:tmpl w:val="6CC64CD8"/>
    <w:lvl w:ilvl="0" w:tplc="FFFFFFFF">
      <w:start w:val="1"/>
      <w:numFmt w:val="bullet"/>
      <w:lvlText w:val=""/>
      <w:lvlJc w:val="left"/>
      <w:pPr>
        <w:tabs>
          <w:tab w:val="num" w:pos="624"/>
        </w:tabs>
        <w:ind w:left="624" w:hanging="624"/>
      </w:pPr>
      <w:rPr>
        <w:rFonts w:ascii="Wingdings" w:hAnsi="Wingdings" w:hint="default"/>
      </w:rPr>
    </w:lvl>
    <w:lvl w:ilvl="1" w:tplc="6CF465EE">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423441"/>
    <w:multiLevelType w:val="hybridMultilevel"/>
    <w:tmpl w:val="561848BA"/>
    <w:lvl w:ilvl="0" w:tplc="64D8475E">
      <w:start w:val="1"/>
      <w:numFmt w:val="bullet"/>
      <w:lvlText w:val=""/>
      <w:lvlJc w:val="left"/>
      <w:pPr>
        <w:tabs>
          <w:tab w:val="num" w:pos="425"/>
        </w:tabs>
        <w:ind w:left="425" w:hanging="425"/>
      </w:pPr>
      <w:rPr>
        <w:rFonts w:ascii="Wingdings" w:hAnsi="Wingdings" w:hint="default"/>
      </w:rPr>
    </w:lvl>
    <w:lvl w:ilvl="1" w:tplc="924298B4">
      <w:numFmt w:val="bullet"/>
      <w:lvlText w:val="-"/>
      <w:lvlJc w:val="left"/>
      <w:pPr>
        <w:tabs>
          <w:tab w:val="num" w:pos="1650"/>
        </w:tabs>
        <w:ind w:left="1650" w:hanging="57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7341C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44D67B09"/>
    <w:multiLevelType w:val="hybridMultilevel"/>
    <w:tmpl w:val="C7EE75D0"/>
    <w:lvl w:ilvl="0" w:tplc="FFFFFFFF">
      <w:start w:val="1"/>
      <w:numFmt w:val="bullet"/>
      <w:lvlText w:val=""/>
      <w:lvlJc w:val="left"/>
      <w:pPr>
        <w:tabs>
          <w:tab w:val="num" w:pos="360"/>
        </w:tabs>
        <w:ind w:left="360" w:hanging="360"/>
      </w:pPr>
      <w:rPr>
        <w:rFonts w:ascii="Wingdings" w:hAnsi="Wingdings" w:hint="default"/>
        <w:sz w:val="24"/>
        <w:szCs w:val="24"/>
      </w:rPr>
    </w:lvl>
    <w:lvl w:ilvl="1" w:tplc="6CF465EE"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3E66D7"/>
    <w:multiLevelType w:val="multilevel"/>
    <w:tmpl w:val="F8CC62CE"/>
    <w:lvl w:ilvl="0">
      <w:start w:val="1"/>
      <w:numFmt w:val="decimal"/>
      <w:lvlText w:val="%1."/>
      <w:lvlJc w:val="left"/>
      <w:pPr>
        <w:ind w:left="76" w:hanging="360"/>
      </w:pPr>
      <w:rPr>
        <w:rFonts w:hint="default"/>
      </w:rPr>
    </w:lvl>
    <w:lvl w:ilvl="1">
      <w:start w:val="1"/>
      <w:numFmt w:val="decimal"/>
      <w:isLgl/>
      <w:lvlText w:val="%1.%2"/>
      <w:lvlJc w:val="left"/>
      <w:pPr>
        <w:ind w:left="76" w:hanging="360"/>
      </w:pPr>
      <w:rPr>
        <w:rFonts w:hint="default"/>
        <w:b/>
        <w:u w:val="none"/>
      </w:rPr>
    </w:lvl>
    <w:lvl w:ilvl="2">
      <w:start w:val="1"/>
      <w:numFmt w:val="decimal"/>
      <w:isLgl/>
      <w:lvlText w:val="%1.%2.%3"/>
      <w:lvlJc w:val="left"/>
      <w:pPr>
        <w:ind w:left="436" w:hanging="720"/>
      </w:pPr>
      <w:rPr>
        <w:rFonts w:hint="default"/>
        <w:u w:val="single"/>
      </w:rPr>
    </w:lvl>
    <w:lvl w:ilvl="3">
      <w:start w:val="1"/>
      <w:numFmt w:val="decimal"/>
      <w:isLgl/>
      <w:lvlText w:val="%1.%2.%3.%4"/>
      <w:lvlJc w:val="left"/>
      <w:pPr>
        <w:ind w:left="436" w:hanging="720"/>
      </w:pPr>
      <w:rPr>
        <w:rFonts w:hint="default"/>
        <w:u w:val="single"/>
      </w:rPr>
    </w:lvl>
    <w:lvl w:ilvl="4">
      <w:start w:val="1"/>
      <w:numFmt w:val="decimal"/>
      <w:isLgl/>
      <w:lvlText w:val="%1.%2.%3.%4.%5"/>
      <w:lvlJc w:val="left"/>
      <w:pPr>
        <w:ind w:left="796" w:hanging="1080"/>
      </w:pPr>
      <w:rPr>
        <w:rFonts w:hint="default"/>
        <w:u w:val="single"/>
      </w:rPr>
    </w:lvl>
    <w:lvl w:ilvl="5">
      <w:start w:val="1"/>
      <w:numFmt w:val="decimal"/>
      <w:isLgl/>
      <w:lvlText w:val="%1.%2.%3.%4.%5.%6"/>
      <w:lvlJc w:val="left"/>
      <w:pPr>
        <w:ind w:left="796" w:hanging="1080"/>
      </w:pPr>
      <w:rPr>
        <w:rFonts w:hint="default"/>
        <w:u w:val="single"/>
      </w:rPr>
    </w:lvl>
    <w:lvl w:ilvl="6">
      <w:start w:val="1"/>
      <w:numFmt w:val="decimal"/>
      <w:isLgl/>
      <w:lvlText w:val="%1.%2.%3.%4.%5.%6.%7"/>
      <w:lvlJc w:val="left"/>
      <w:pPr>
        <w:ind w:left="1156" w:hanging="1440"/>
      </w:pPr>
      <w:rPr>
        <w:rFonts w:hint="default"/>
        <w:u w:val="single"/>
      </w:rPr>
    </w:lvl>
    <w:lvl w:ilvl="7">
      <w:start w:val="1"/>
      <w:numFmt w:val="decimal"/>
      <w:isLgl/>
      <w:lvlText w:val="%1.%2.%3.%4.%5.%6.%7.%8"/>
      <w:lvlJc w:val="left"/>
      <w:pPr>
        <w:ind w:left="1156" w:hanging="1440"/>
      </w:pPr>
      <w:rPr>
        <w:rFonts w:hint="default"/>
        <w:u w:val="single"/>
      </w:rPr>
    </w:lvl>
    <w:lvl w:ilvl="8">
      <w:start w:val="1"/>
      <w:numFmt w:val="decimal"/>
      <w:isLgl/>
      <w:lvlText w:val="%1.%2.%3.%4.%5.%6.%7.%8.%9"/>
      <w:lvlJc w:val="left"/>
      <w:pPr>
        <w:ind w:left="1516" w:hanging="1800"/>
      </w:pPr>
      <w:rPr>
        <w:rFonts w:hint="default"/>
        <w:u w:val="single"/>
      </w:rPr>
    </w:lvl>
  </w:abstractNum>
  <w:abstractNum w:abstractNumId="16" w15:restartNumberingAfterBreak="0">
    <w:nsid w:val="58492CEF"/>
    <w:multiLevelType w:val="hybridMultilevel"/>
    <w:tmpl w:val="FB7435B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C343E4"/>
    <w:multiLevelType w:val="multilevel"/>
    <w:tmpl w:val="6E48246A"/>
    <w:lvl w:ilvl="0">
      <w:start w:val="5"/>
      <w:numFmt w:val="decimal"/>
      <w:lvlText w:val="%1"/>
      <w:lvlJc w:val="left"/>
      <w:pPr>
        <w:ind w:left="375" w:hanging="375"/>
      </w:pPr>
      <w:rPr>
        <w:rFonts w:hint="default"/>
      </w:rPr>
    </w:lvl>
    <w:lvl w:ilvl="1">
      <w:start w:val="11"/>
      <w:numFmt w:val="decimal"/>
      <w:lvlText w:val="%1.%2"/>
      <w:lvlJc w:val="left"/>
      <w:pPr>
        <w:ind w:left="91" w:hanging="375"/>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abstractNum w:abstractNumId="18" w15:restartNumberingAfterBreak="0">
    <w:nsid w:val="5B9C34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EC035F3"/>
    <w:multiLevelType w:val="hybridMultilevel"/>
    <w:tmpl w:val="BC00BE44"/>
    <w:lvl w:ilvl="0" w:tplc="F7CAB130">
      <w:start w:val="1"/>
      <w:numFmt w:val="bullet"/>
      <w:lvlText w:val=""/>
      <w:lvlJc w:val="left"/>
      <w:pPr>
        <w:tabs>
          <w:tab w:val="num" w:pos="680"/>
        </w:tabs>
        <w:ind w:left="680" w:hanging="68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4076CF"/>
    <w:multiLevelType w:val="hybridMultilevel"/>
    <w:tmpl w:val="561848BA"/>
    <w:lvl w:ilvl="0" w:tplc="64D8475E">
      <w:start w:val="1"/>
      <w:numFmt w:val="bullet"/>
      <w:lvlText w:val=""/>
      <w:lvlJc w:val="left"/>
      <w:pPr>
        <w:tabs>
          <w:tab w:val="num" w:pos="425"/>
        </w:tabs>
        <w:ind w:left="425" w:hanging="425"/>
      </w:pPr>
      <w:rPr>
        <w:rFonts w:ascii="Wingdings" w:hAnsi="Wingdings" w:hint="default"/>
      </w:rPr>
    </w:lvl>
    <w:lvl w:ilvl="1" w:tplc="57282AE6">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FB31F6C"/>
    <w:multiLevelType w:val="hybridMultilevel"/>
    <w:tmpl w:val="6A1C2CA4"/>
    <w:lvl w:ilvl="0" w:tplc="CE7C11F8">
      <w:start w:val="1"/>
      <w:numFmt w:val="bullet"/>
      <w:lvlText w:val=""/>
      <w:lvlJc w:val="left"/>
      <w:pPr>
        <w:tabs>
          <w:tab w:val="num" w:pos="720"/>
        </w:tabs>
        <w:ind w:left="720" w:hanging="360"/>
      </w:pPr>
      <w:rPr>
        <w:rFonts w:ascii="Webdings" w:hAnsi="Webdings"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DE7B31"/>
    <w:multiLevelType w:val="multilevel"/>
    <w:tmpl w:val="BBB8F21E"/>
    <w:lvl w:ilvl="0">
      <w:start w:val="5"/>
      <w:numFmt w:val="decimal"/>
      <w:lvlText w:val="%1."/>
      <w:lvlJc w:val="left"/>
      <w:pPr>
        <w:ind w:left="76" w:hanging="360"/>
      </w:pPr>
      <w:rPr>
        <w:rFonts w:hint="default"/>
      </w:rPr>
    </w:lvl>
    <w:lvl w:ilvl="1">
      <w:start w:val="1"/>
      <w:numFmt w:val="decimal"/>
      <w:isLgl/>
      <w:lvlText w:val="%1.%2"/>
      <w:lvlJc w:val="left"/>
      <w:pPr>
        <w:ind w:left="76" w:hanging="36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23" w15:restartNumberingAfterBreak="0">
    <w:nsid w:val="67421814"/>
    <w:multiLevelType w:val="hybridMultilevel"/>
    <w:tmpl w:val="A35459AE"/>
    <w:lvl w:ilvl="0" w:tplc="9822F2AC">
      <w:start w:val="1"/>
      <w:numFmt w:val="bullet"/>
      <w:lvlText w:val=""/>
      <w:lvlJc w:val="left"/>
      <w:pPr>
        <w:tabs>
          <w:tab w:val="num" w:pos="0"/>
        </w:tabs>
        <w:ind w:left="0" w:firstLine="0"/>
      </w:pPr>
      <w:rPr>
        <w:rFonts w:ascii="Wingdings" w:hAnsi="Wingdings" w:hint="default"/>
        <w:sz w:val="28"/>
        <w:szCs w:val="24"/>
      </w:rPr>
    </w:lvl>
    <w:lvl w:ilvl="1" w:tplc="EA684DAE">
      <w:start w:val="5"/>
      <w:numFmt w:val="bullet"/>
      <w:lvlText w:val=""/>
      <w:lvlJc w:val="left"/>
      <w:pPr>
        <w:tabs>
          <w:tab w:val="num" w:pos="1440"/>
        </w:tabs>
        <w:ind w:left="1440" w:hanging="360"/>
      </w:pPr>
      <w:rPr>
        <w:rFonts w:ascii="Symbol" w:hAnsi="Symbol" w:hint="default"/>
        <w:sz w:val="20"/>
        <w:szCs w:val="20"/>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E12B70"/>
    <w:multiLevelType w:val="multilevel"/>
    <w:tmpl w:val="2B40BB44"/>
    <w:lvl w:ilvl="0">
      <w:start w:val="8"/>
      <w:numFmt w:val="decimal"/>
      <w:lvlText w:val="%1."/>
      <w:lvlJc w:val="left"/>
      <w:pPr>
        <w:ind w:left="76" w:hanging="360"/>
      </w:pPr>
      <w:rPr>
        <w:rFonts w:hint="default"/>
      </w:rPr>
    </w:lvl>
    <w:lvl w:ilvl="1">
      <w:start w:val="1"/>
      <w:numFmt w:val="decimal"/>
      <w:isLgl/>
      <w:lvlText w:val="%1.%2"/>
      <w:lvlJc w:val="left"/>
      <w:pPr>
        <w:ind w:left="76" w:hanging="36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25" w15:restartNumberingAfterBreak="0">
    <w:nsid w:val="71551667"/>
    <w:multiLevelType w:val="multilevel"/>
    <w:tmpl w:val="3530BE28"/>
    <w:lvl w:ilvl="0">
      <w:start w:val="4"/>
      <w:numFmt w:val="decimal"/>
      <w:lvlText w:val="%1"/>
      <w:lvlJc w:val="left"/>
      <w:pPr>
        <w:tabs>
          <w:tab w:val="num" w:pos="555"/>
        </w:tabs>
        <w:ind w:left="555" w:hanging="555"/>
      </w:pPr>
      <w:rPr>
        <w:rFonts w:hint="default"/>
      </w:rPr>
    </w:lvl>
    <w:lvl w:ilvl="1">
      <w:start w:val="3"/>
      <w:numFmt w:val="decimal"/>
      <w:lvlText w:val="%1.%2"/>
      <w:lvlJc w:val="left"/>
      <w:pPr>
        <w:tabs>
          <w:tab w:val="num" w:pos="1145"/>
        </w:tabs>
        <w:ind w:left="1145" w:hanging="720"/>
      </w:pPr>
      <w:rPr>
        <w:rFonts w:hint="default"/>
      </w:rPr>
    </w:lvl>
    <w:lvl w:ilvl="2">
      <w:start w:val="5"/>
      <w:numFmt w:val="decimal"/>
      <w:lvlText w:val="%1.%2.%3"/>
      <w:lvlJc w:val="left"/>
      <w:pPr>
        <w:tabs>
          <w:tab w:val="num" w:pos="1570"/>
        </w:tabs>
        <w:ind w:left="1570" w:hanging="720"/>
      </w:pPr>
      <w:rPr>
        <w:rFonts w:hint="default"/>
      </w:rPr>
    </w:lvl>
    <w:lvl w:ilvl="3">
      <w:start w:val="1"/>
      <w:numFmt w:val="decimal"/>
      <w:lvlText w:val="%1.%2.%3.%4"/>
      <w:lvlJc w:val="left"/>
      <w:pPr>
        <w:tabs>
          <w:tab w:val="num" w:pos="2355"/>
        </w:tabs>
        <w:ind w:left="2355" w:hanging="1080"/>
      </w:pPr>
      <w:rPr>
        <w:rFonts w:hint="default"/>
      </w:rPr>
    </w:lvl>
    <w:lvl w:ilvl="4">
      <w:start w:val="1"/>
      <w:numFmt w:val="decimal"/>
      <w:lvlText w:val="%1.%2.%3.%4.%5"/>
      <w:lvlJc w:val="left"/>
      <w:pPr>
        <w:tabs>
          <w:tab w:val="num" w:pos="3140"/>
        </w:tabs>
        <w:ind w:left="3140" w:hanging="1440"/>
      </w:pPr>
      <w:rPr>
        <w:rFonts w:hint="default"/>
      </w:rPr>
    </w:lvl>
    <w:lvl w:ilvl="5">
      <w:start w:val="1"/>
      <w:numFmt w:val="decimal"/>
      <w:lvlText w:val="%1.%2.%3.%4.%5.%6"/>
      <w:lvlJc w:val="left"/>
      <w:pPr>
        <w:tabs>
          <w:tab w:val="num" w:pos="3565"/>
        </w:tabs>
        <w:ind w:left="3565" w:hanging="1440"/>
      </w:pPr>
      <w:rPr>
        <w:rFonts w:hint="default"/>
      </w:rPr>
    </w:lvl>
    <w:lvl w:ilvl="6">
      <w:start w:val="1"/>
      <w:numFmt w:val="decimal"/>
      <w:lvlText w:val="%1.%2.%3.%4.%5.%6.%7"/>
      <w:lvlJc w:val="left"/>
      <w:pPr>
        <w:tabs>
          <w:tab w:val="num" w:pos="4350"/>
        </w:tabs>
        <w:ind w:left="4350" w:hanging="1800"/>
      </w:pPr>
      <w:rPr>
        <w:rFonts w:hint="default"/>
      </w:rPr>
    </w:lvl>
    <w:lvl w:ilvl="7">
      <w:start w:val="1"/>
      <w:numFmt w:val="decimal"/>
      <w:lvlText w:val="%1.%2.%3.%4.%5.%6.%7.%8"/>
      <w:lvlJc w:val="left"/>
      <w:pPr>
        <w:tabs>
          <w:tab w:val="num" w:pos="5135"/>
        </w:tabs>
        <w:ind w:left="5135" w:hanging="2160"/>
      </w:pPr>
      <w:rPr>
        <w:rFonts w:hint="default"/>
      </w:rPr>
    </w:lvl>
    <w:lvl w:ilvl="8">
      <w:start w:val="1"/>
      <w:numFmt w:val="decimal"/>
      <w:lvlText w:val="%1.%2.%3.%4.%5.%6.%7.%8.%9"/>
      <w:lvlJc w:val="left"/>
      <w:pPr>
        <w:tabs>
          <w:tab w:val="num" w:pos="5560"/>
        </w:tabs>
        <w:ind w:left="5560" w:hanging="2160"/>
      </w:pPr>
      <w:rPr>
        <w:rFonts w:hint="default"/>
      </w:rPr>
    </w:lvl>
  </w:abstractNum>
  <w:abstractNum w:abstractNumId="26" w15:restartNumberingAfterBreak="0">
    <w:nsid w:val="75CE3C28"/>
    <w:multiLevelType w:val="multilevel"/>
    <w:tmpl w:val="32F2C09C"/>
    <w:lvl w:ilvl="0">
      <w:start w:val="8"/>
      <w:numFmt w:val="decimal"/>
      <w:lvlText w:val="%1"/>
      <w:lvlJc w:val="left"/>
      <w:pPr>
        <w:ind w:left="375" w:hanging="375"/>
      </w:pPr>
      <w:rPr>
        <w:rFonts w:hint="default"/>
      </w:rPr>
    </w:lvl>
    <w:lvl w:ilvl="1">
      <w:start w:val="11"/>
      <w:numFmt w:val="decimal"/>
      <w:lvlText w:val="%1.%2"/>
      <w:lvlJc w:val="left"/>
      <w:pPr>
        <w:ind w:left="91" w:hanging="375"/>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num w:numId="1">
    <w:abstractNumId w:val="15"/>
  </w:num>
  <w:num w:numId="2">
    <w:abstractNumId w:val="24"/>
  </w:num>
  <w:num w:numId="3">
    <w:abstractNumId w:val="8"/>
  </w:num>
  <w:num w:numId="4">
    <w:abstractNumId w:val="6"/>
  </w:num>
  <w:num w:numId="5">
    <w:abstractNumId w:val="23"/>
  </w:num>
  <w:num w:numId="6">
    <w:abstractNumId w:val="20"/>
  </w:num>
  <w:num w:numId="7">
    <w:abstractNumId w:val="12"/>
  </w:num>
  <w:num w:numId="8">
    <w:abstractNumId w:val="19"/>
  </w:num>
  <w:num w:numId="9">
    <w:abstractNumId w:val="4"/>
  </w:num>
  <w:num w:numId="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7"/>
  </w:num>
  <w:num w:numId="12">
    <w:abstractNumId w:val="18"/>
  </w:num>
  <w:num w:numId="13">
    <w:abstractNumId w:val="10"/>
  </w:num>
  <w:num w:numId="14">
    <w:abstractNumId w:val="14"/>
  </w:num>
  <w:num w:numId="15">
    <w:abstractNumId w:val="3"/>
  </w:num>
  <w:num w:numId="16">
    <w:abstractNumId w:val="13"/>
  </w:num>
  <w:num w:numId="17">
    <w:abstractNumId w:val="25"/>
  </w:num>
  <w:num w:numId="18">
    <w:abstractNumId w:val="11"/>
  </w:num>
  <w:num w:numId="19">
    <w:abstractNumId w:val="16"/>
  </w:num>
  <w:num w:numId="20">
    <w:abstractNumId w:val="21"/>
  </w:num>
  <w:num w:numId="21">
    <w:abstractNumId w:val="26"/>
  </w:num>
  <w:num w:numId="22">
    <w:abstractNumId w:val="22"/>
  </w:num>
  <w:num w:numId="23">
    <w:abstractNumId w:val="17"/>
  </w:num>
  <w:num w:numId="24">
    <w:abstractNumId w:val="5"/>
  </w:num>
  <w:num w:numId="25">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F08"/>
    <w:rsid w:val="00001938"/>
    <w:rsid w:val="00001C4C"/>
    <w:rsid w:val="00003DE4"/>
    <w:rsid w:val="000048BA"/>
    <w:rsid w:val="000049D0"/>
    <w:rsid w:val="00005684"/>
    <w:rsid w:val="000063DD"/>
    <w:rsid w:val="000100DF"/>
    <w:rsid w:val="00011435"/>
    <w:rsid w:val="00012A69"/>
    <w:rsid w:val="0001518F"/>
    <w:rsid w:val="000175F7"/>
    <w:rsid w:val="000205F7"/>
    <w:rsid w:val="0002442F"/>
    <w:rsid w:val="00024FC8"/>
    <w:rsid w:val="000261D6"/>
    <w:rsid w:val="000274CA"/>
    <w:rsid w:val="00031AF2"/>
    <w:rsid w:val="0003229F"/>
    <w:rsid w:val="00032EDD"/>
    <w:rsid w:val="00033308"/>
    <w:rsid w:val="0003390C"/>
    <w:rsid w:val="0003390E"/>
    <w:rsid w:val="0003436E"/>
    <w:rsid w:val="000352D6"/>
    <w:rsid w:val="00035FC7"/>
    <w:rsid w:val="00040803"/>
    <w:rsid w:val="00045624"/>
    <w:rsid w:val="00045DF4"/>
    <w:rsid w:val="00047C2C"/>
    <w:rsid w:val="0005300F"/>
    <w:rsid w:val="000534A4"/>
    <w:rsid w:val="00054E0F"/>
    <w:rsid w:val="00055A6C"/>
    <w:rsid w:val="000575AA"/>
    <w:rsid w:val="00057D06"/>
    <w:rsid w:val="00060CBB"/>
    <w:rsid w:val="00060CC7"/>
    <w:rsid w:val="0006182C"/>
    <w:rsid w:val="00063789"/>
    <w:rsid w:val="0006420D"/>
    <w:rsid w:val="00067273"/>
    <w:rsid w:val="00070CE0"/>
    <w:rsid w:val="00072FC8"/>
    <w:rsid w:val="000740BD"/>
    <w:rsid w:val="00074563"/>
    <w:rsid w:val="00074855"/>
    <w:rsid w:val="00074E2B"/>
    <w:rsid w:val="000759C9"/>
    <w:rsid w:val="00076794"/>
    <w:rsid w:val="0007746E"/>
    <w:rsid w:val="00085C25"/>
    <w:rsid w:val="000874A9"/>
    <w:rsid w:val="00090553"/>
    <w:rsid w:val="000915C7"/>
    <w:rsid w:val="00092EBD"/>
    <w:rsid w:val="000953C8"/>
    <w:rsid w:val="00097276"/>
    <w:rsid w:val="00097570"/>
    <w:rsid w:val="000A4F61"/>
    <w:rsid w:val="000B12CF"/>
    <w:rsid w:val="000B2D6E"/>
    <w:rsid w:val="000B32B4"/>
    <w:rsid w:val="000B6433"/>
    <w:rsid w:val="000C0802"/>
    <w:rsid w:val="000C0B6F"/>
    <w:rsid w:val="000C2A8F"/>
    <w:rsid w:val="000C555F"/>
    <w:rsid w:val="000D0EE5"/>
    <w:rsid w:val="000D1139"/>
    <w:rsid w:val="000D3F06"/>
    <w:rsid w:val="000D4B4C"/>
    <w:rsid w:val="000D4F2F"/>
    <w:rsid w:val="000D6D4A"/>
    <w:rsid w:val="000D78A7"/>
    <w:rsid w:val="000E1D7E"/>
    <w:rsid w:val="000E353D"/>
    <w:rsid w:val="000E5A6E"/>
    <w:rsid w:val="000E6355"/>
    <w:rsid w:val="000E7195"/>
    <w:rsid w:val="000E7B17"/>
    <w:rsid w:val="000F2934"/>
    <w:rsid w:val="000F32BD"/>
    <w:rsid w:val="000F4794"/>
    <w:rsid w:val="000F4CD4"/>
    <w:rsid w:val="000F6925"/>
    <w:rsid w:val="000F6CF2"/>
    <w:rsid w:val="001004B0"/>
    <w:rsid w:val="00101788"/>
    <w:rsid w:val="00104661"/>
    <w:rsid w:val="00104824"/>
    <w:rsid w:val="00105000"/>
    <w:rsid w:val="00106EFC"/>
    <w:rsid w:val="00107357"/>
    <w:rsid w:val="001113A7"/>
    <w:rsid w:val="00113B25"/>
    <w:rsid w:val="001141B7"/>
    <w:rsid w:val="0011603E"/>
    <w:rsid w:val="00116627"/>
    <w:rsid w:val="00117279"/>
    <w:rsid w:val="00121820"/>
    <w:rsid w:val="00121E05"/>
    <w:rsid w:val="00124C0A"/>
    <w:rsid w:val="001323AD"/>
    <w:rsid w:val="00136686"/>
    <w:rsid w:val="001377AD"/>
    <w:rsid w:val="001416CF"/>
    <w:rsid w:val="00141D74"/>
    <w:rsid w:val="00143875"/>
    <w:rsid w:val="00144716"/>
    <w:rsid w:val="00144741"/>
    <w:rsid w:val="00145096"/>
    <w:rsid w:val="00145427"/>
    <w:rsid w:val="00147F0C"/>
    <w:rsid w:val="00151CC6"/>
    <w:rsid w:val="00153E18"/>
    <w:rsid w:val="00153EFF"/>
    <w:rsid w:val="00154F12"/>
    <w:rsid w:val="00157562"/>
    <w:rsid w:val="0016011A"/>
    <w:rsid w:val="0016012F"/>
    <w:rsid w:val="001604FF"/>
    <w:rsid w:val="00161156"/>
    <w:rsid w:val="00163273"/>
    <w:rsid w:val="001643D5"/>
    <w:rsid w:val="00164CAB"/>
    <w:rsid w:val="00164DE4"/>
    <w:rsid w:val="001658CF"/>
    <w:rsid w:val="001664B1"/>
    <w:rsid w:val="00170293"/>
    <w:rsid w:val="001706FF"/>
    <w:rsid w:val="00171B15"/>
    <w:rsid w:val="0017257C"/>
    <w:rsid w:val="00172838"/>
    <w:rsid w:val="0018427D"/>
    <w:rsid w:val="00185F29"/>
    <w:rsid w:val="00185F7F"/>
    <w:rsid w:val="00185F96"/>
    <w:rsid w:val="0018605D"/>
    <w:rsid w:val="00190B07"/>
    <w:rsid w:val="00193950"/>
    <w:rsid w:val="001941A3"/>
    <w:rsid w:val="001943AA"/>
    <w:rsid w:val="001A6641"/>
    <w:rsid w:val="001B074B"/>
    <w:rsid w:val="001B6FB1"/>
    <w:rsid w:val="001C1AA7"/>
    <w:rsid w:val="001C32C0"/>
    <w:rsid w:val="001C43F1"/>
    <w:rsid w:val="001C4F32"/>
    <w:rsid w:val="001C56E7"/>
    <w:rsid w:val="001C5AB1"/>
    <w:rsid w:val="001C6178"/>
    <w:rsid w:val="001D3C29"/>
    <w:rsid w:val="001D6BF0"/>
    <w:rsid w:val="001D7F28"/>
    <w:rsid w:val="001E09FB"/>
    <w:rsid w:val="001E1158"/>
    <w:rsid w:val="001E26C3"/>
    <w:rsid w:val="001E36ED"/>
    <w:rsid w:val="001E67DA"/>
    <w:rsid w:val="001E7178"/>
    <w:rsid w:val="001E761D"/>
    <w:rsid w:val="001F03A7"/>
    <w:rsid w:val="001F191D"/>
    <w:rsid w:val="001F1EFD"/>
    <w:rsid w:val="001F5141"/>
    <w:rsid w:val="001F5B74"/>
    <w:rsid w:val="001F60BE"/>
    <w:rsid w:val="00200DA2"/>
    <w:rsid w:val="0020403D"/>
    <w:rsid w:val="002122B3"/>
    <w:rsid w:val="00212506"/>
    <w:rsid w:val="00216BBE"/>
    <w:rsid w:val="00220DB8"/>
    <w:rsid w:val="0022215E"/>
    <w:rsid w:val="002222C6"/>
    <w:rsid w:val="002258DB"/>
    <w:rsid w:val="00231A9F"/>
    <w:rsid w:val="00232761"/>
    <w:rsid w:val="002330E1"/>
    <w:rsid w:val="00236B14"/>
    <w:rsid w:val="002404AC"/>
    <w:rsid w:val="0024167F"/>
    <w:rsid w:val="00243B77"/>
    <w:rsid w:val="0024439C"/>
    <w:rsid w:val="00244E85"/>
    <w:rsid w:val="002454E1"/>
    <w:rsid w:val="002502DA"/>
    <w:rsid w:val="00250A60"/>
    <w:rsid w:val="00251F49"/>
    <w:rsid w:val="0025501A"/>
    <w:rsid w:val="002550D0"/>
    <w:rsid w:val="002553BB"/>
    <w:rsid w:val="0025631F"/>
    <w:rsid w:val="00256B90"/>
    <w:rsid w:val="0025753E"/>
    <w:rsid w:val="00260B14"/>
    <w:rsid w:val="00261A0F"/>
    <w:rsid w:val="00264516"/>
    <w:rsid w:val="002675AF"/>
    <w:rsid w:val="002737C6"/>
    <w:rsid w:val="00275A4C"/>
    <w:rsid w:val="00280DAC"/>
    <w:rsid w:val="0028203A"/>
    <w:rsid w:val="00282776"/>
    <w:rsid w:val="002830B0"/>
    <w:rsid w:val="0028333C"/>
    <w:rsid w:val="00291079"/>
    <w:rsid w:val="00291677"/>
    <w:rsid w:val="00296D1D"/>
    <w:rsid w:val="002970EE"/>
    <w:rsid w:val="002A0D44"/>
    <w:rsid w:val="002B0409"/>
    <w:rsid w:val="002B4979"/>
    <w:rsid w:val="002C21C0"/>
    <w:rsid w:val="002C39DC"/>
    <w:rsid w:val="002C4C9C"/>
    <w:rsid w:val="002C6DA8"/>
    <w:rsid w:val="002D26DD"/>
    <w:rsid w:val="002D2C20"/>
    <w:rsid w:val="002D41A5"/>
    <w:rsid w:val="002D56D5"/>
    <w:rsid w:val="002D5AD8"/>
    <w:rsid w:val="002E0323"/>
    <w:rsid w:val="002E11DA"/>
    <w:rsid w:val="002E3A2C"/>
    <w:rsid w:val="002E62E9"/>
    <w:rsid w:val="002E7ACB"/>
    <w:rsid w:val="002F30BE"/>
    <w:rsid w:val="00300B02"/>
    <w:rsid w:val="00302210"/>
    <w:rsid w:val="003023DF"/>
    <w:rsid w:val="00303195"/>
    <w:rsid w:val="003033AA"/>
    <w:rsid w:val="003077E1"/>
    <w:rsid w:val="00307F00"/>
    <w:rsid w:val="00310BE1"/>
    <w:rsid w:val="00316808"/>
    <w:rsid w:val="00316FF8"/>
    <w:rsid w:val="0032265C"/>
    <w:rsid w:val="00322A29"/>
    <w:rsid w:val="00322EC7"/>
    <w:rsid w:val="00322F81"/>
    <w:rsid w:val="00325779"/>
    <w:rsid w:val="00326F8E"/>
    <w:rsid w:val="00327A16"/>
    <w:rsid w:val="0033011B"/>
    <w:rsid w:val="00331060"/>
    <w:rsid w:val="003323D7"/>
    <w:rsid w:val="00332FEE"/>
    <w:rsid w:val="003332CC"/>
    <w:rsid w:val="00334394"/>
    <w:rsid w:val="00334FC1"/>
    <w:rsid w:val="00340524"/>
    <w:rsid w:val="003412AA"/>
    <w:rsid w:val="00341647"/>
    <w:rsid w:val="0034194F"/>
    <w:rsid w:val="00344896"/>
    <w:rsid w:val="00344A5C"/>
    <w:rsid w:val="003465E0"/>
    <w:rsid w:val="003466B1"/>
    <w:rsid w:val="003502BA"/>
    <w:rsid w:val="00350729"/>
    <w:rsid w:val="0035200C"/>
    <w:rsid w:val="003520C2"/>
    <w:rsid w:val="00356530"/>
    <w:rsid w:val="00356F49"/>
    <w:rsid w:val="00357AF8"/>
    <w:rsid w:val="00360B55"/>
    <w:rsid w:val="0036200F"/>
    <w:rsid w:val="003641EE"/>
    <w:rsid w:val="00364B9A"/>
    <w:rsid w:val="00365619"/>
    <w:rsid w:val="00370731"/>
    <w:rsid w:val="00370F53"/>
    <w:rsid w:val="003742E3"/>
    <w:rsid w:val="00375923"/>
    <w:rsid w:val="00375CFC"/>
    <w:rsid w:val="00377751"/>
    <w:rsid w:val="00380E3C"/>
    <w:rsid w:val="003811B6"/>
    <w:rsid w:val="0038377F"/>
    <w:rsid w:val="00385CFD"/>
    <w:rsid w:val="0038680E"/>
    <w:rsid w:val="00390475"/>
    <w:rsid w:val="003914A6"/>
    <w:rsid w:val="00392419"/>
    <w:rsid w:val="0039261A"/>
    <w:rsid w:val="003939A9"/>
    <w:rsid w:val="00393A52"/>
    <w:rsid w:val="00393A9F"/>
    <w:rsid w:val="00397F8F"/>
    <w:rsid w:val="003A172A"/>
    <w:rsid w:val="003A1A27"/>
    <w:rsid w:val="003A1F33"/>
    <w:rsid w:val="003A4FE1"/>
    <w:rsid w:val="003A506B"/>
    <w:rsid w:val="003A5C77"/>
    <w:rsid w:val="003A6F9E"/>
    <w:rsid w:val="003A790F"/>
    <w:rsid w:val="003A7B5C"/>
    <w:rsid w:val="003B1AC3"/>
    <w:rsid w:val="003B4788"/>
    <w:rsid w:val="003B5C5D"/>
    <w:rsid w:val="003B6B44"/>
    <w:rsid w:val="003C087B"/>
    <w:rsid w:val="003C0ED9"/>
    <w:rsid w:val="003C2822"/>
    <w:rsid w:val="003C351B"/>
    <w:rsid w:val="003C4384"/>
    <w:rsid w:val="003C5F05"/>
    <w:rsid w:val="003C626B"/>
    <w:rsid w:val="003D20F8"/>
    <w:rsid w:val="003D235F"/>
    <w:rsid w:val="003D26E7"/>
    <w:rsid w:val="003D2BEE"/>
    <w:rsid w:val="003D5112"/>
    <w:rsid w:val="003E043C"/>
    <w:rsid w:val="003E1CE5"/>
    <w:rsid w:val="003E2C42"/>
    <w:rsid w:val="003E33B9"/>
    <w:rsid w:val="003E441D"/>
    <w:rsid w:val="003E690C"/>
    <w:rsid w:val="003E7807"/>
    <w:rsid w:val="003E7C09"/>
    <w:rsid w:val="003E7EED"/>
    <w:rsid w:val="003F12A9"/>
    <w:rsid w:val="003F1C10"/>
    <w:rsid w:val="003F25DD"/>
    <w:rsid w:val="003F2A1C"/>
    <w:rsid w:val="003F3837"/>
    <w:rsid w:val="003F6D0D"/>
    <w:rsid w:val="003F70DC"/>
    <w:rsid w:val="003F7177"/>
    <w:rsid w:val="00401CD0"/>
    <w:rsid w:val="00407DC8"/>
    <w:rsid w:val="00411372"/>
    <w:rsid w:val="004132FB"/>
    <w:rsid w:val="00413AB6"/>
    <w:rsid w:val="00415911"/>
    <w:rsid w:val="00416858"/>
    <w:rsid w:val="00420045"/>
    <w:rsid w:val="004207F6"/>
    <w:rsid w:val="0042518A"/>
    <w:rsid w:val="004252C0"/>
    <w:rsid w:val="00425428"/>
    <w:rsid w:val="0042620B"/>
    <w:rsid w:val="00430265"/>
    <w:rsid w:val="00430CCB"/>
    <w:rsid w:val="00430D8A"/>
    <w:rsid w:val="00430FF7"/>
    <w:rsid w:val="00431D18"/>
    <w:rsid w:val="004337C1"/>
    <w:rsid w:val="00434FFA"/>
    <w:rsid w:val="00435436"/>
    <w:rsid w:val="00435452"/>
    <w:rsid w:val="00435A1C"/>
    <w:rsid w:val="00441992"/>
    <w:rsid w:val="004423F5"/>
    <w:rsid w:val="0044336F"/>
    <w:rsid w:val="004470D4"/>
    <w:rsid w:val="0044727F"/>
    <w:rsid w:val="00450AC2"/>
    <w:rsid w:val="004510BB"/>
    <w:rsid w:val="00453F15"/>
    <w:rsid w:val="0045581C"/>
    <w:rsid w:val="00456BC4"/>
    <w:rsid w:val="00460C03"/>
    <w:rsid w:val="0046340A"/>
    <w:rsid w:val="00464147"/>
    <w:rsid w:val="00466676"/>
    <w:rsid w:val="004708ED"/>
    <w:rsid w:val="004709E6"/>
    <w:rsid w:val="00470B9F"/>
    <w:rsid w:val="004715B9"/>
    <w:rsid w:val="004720BE"/>
    <w:rsid w:val="00480B28"/>
    <w:rsid w:val="00480D4B"/>
    <w:rsid w:val="00481253"/>
    <w:rsid w:val="00483D50"/>
    <w:rsid w:val="0049107A"/>
    <w:rsid w:val="004926A1"/>
    <w:rsid w:val="00493E2C"/>
    <w:rsid w:val="004970C8"/>
    <w:rsid w:val="00497449"/>
    <w:rsid w:val="004A028F"/>
    <w:rsid w:val="004A04D7"/>
    <w:rsid w:val="004A249D"/>
    <w:rsid w:val="004A3529"/>
    <w:rsid w:val="004A382D"/>
    <w:rsid w:val="004A3B04"/>
    <w:rsid w:val="004A3BA5"/>
    <w:rsid w:val="004A6A7A"/>
    <w:rsid w:val="004B1DA4"/>
    <w:rsid w:val="004B1E44"/>
    <w:rsid w:val="004B3068"/>
    <w:rsid w:val="004B7C00"/>
    <w:rsid w:val="004B7D59"/>
    <w:rsid w:val="004B7DE8"/>
    <w:rsid w:val="004C284A"/>
    <w:rsid w:val="004C4B10"/>
    <w:rsid w:val="004C5AD4"/>
    <w:rsid w:val="004C60B2"/>
    <w:rsid w:val="004C68A1"/>
    <w:rsid w:val="004C74C7"/>
    <w:rsid w:val="004D0935"/>
    <w:rsid w:val="004D4D6D"/>
    <w:rsid w:val="004D7DB6"/>
    <w:rsid w:val="004E0FBE"/>
    <w:rsid w:val="004E11B3"/>
    <w:rsid w:val="004E43DB"/>
    <w:rsid w:val="004E4CB1"/>
    <w:rsid w:val="004E78C7"/>
    <w:rsid w:val="004E7A0D"/>
    <w:rsid w:val="004F45F2"/>
    <w:rsid w:val="004F56DE"/>
    <w:rsid w:val="004F5C11"/>
    <w:rsid w:val="004F6349"/>
    <w:rsid w:val="004F6CBD"/>
    <w:rsid w:val="004F7952"/>
    <w:rsid w:val="00500D86"/>
    <w:rsid w:val="00501744"/>
    <w:rsid w:val="00506BA7"/>
    <w:rsid w:val="005072BE"/>
    <w:rsid w:val="00511694"/>
    <w:rsid w:val="0051583C"/>
    <w:rsid w:val="00520858"/>
    <w:rsid w:val="0052176E"/>
    <w:rsid w:val="00521C3F"/>
    <w:rsid w:val="00523AE2"/>
    <w:rsid w:val="005241A1"/>
    <w:rsid w:val="0052455A"/>
    <w:rsid w:val="00524B34"/>
    <w:rsid w:val="00526B8E"/>
    <w:rsid w:val="0053147E"/>
    <w:rsid w:val="0053355C"/>
    <w:rsid w:val="0053464C"/>
    <w:rsid w:val="005377E4"/>
    <w:rsid w:val="00537B05"/>
    <w:rsid w:val="00540058"/>
    <w:rsid w:val="00540E75"/>
    <w:rsid w:val="00541BE0"/>
    <w:rsid w:val="00542646"/>
    <w:rsid w:val="00543538"/>
    <w:rsid w:val="005435DA"/>
    <w:rsid w:val="00543EA6"/>
    <w:rsid w:val="0054411C"/>
    <w:rsid w:val="005441DA"/>
    <w:rsid w:val="00546F9E"/>
    <w:rsid w:val="005507ED"/>
    <w:rsid w:val="005524C3"/>
    <w:rsid w:val="00552762"/>
    <w:rsid w:val="00552E06"/>
    <w:rsid w:val="00556048"/>
    <w:rsid w:val="005561DB"/>
    <w:rsid w:val="00557794"/>
    <w:rsid w:val="0056017A"/>
    <w:rsid w:val="00561BC5"/>
    <w:rsid w:val="00562699"/>
    <w:rsid w:val="00564D8D"/>
    <w:rsid w:val="00565C5A"/>
    <w:rsid w:val="005663AD"/>
    <w:rsid w:val="005710A2"/>
    <w:rsid w:val="0057141A"/>
    <w:rsid w:val="00573D95"/>
    <w:rsid w:val="005740B9"/>
    <w:rsid w:val="0057550C"/>
    <w:rsid w:val="00577B99"/>
    <w:rsid w:val="005808FF"/>
    <w:rsid w:val="00580B68"/>
    <w:rsid w:val="005837F7"/>
    <w:rsid w:val="0058426A"/>
    <w:rsid w:val="005843E6"/>
    <w:rsid w:val="005908AB"/>
    <w:rsid w:val="0059117E"/>
    <w:rsid w:val="005939C2"/>
    <w:rsid w:val="00594877"/>
    <w:rsid w:val="00594996"/>
    <w:rsid w:val="00594A5F"/>
    <w:rsid w:val="005A36E9"/>
    <w:rsid w:val="005A3856"/>
    <w:rsid w:val="005A68F4"/>
    <w:rsid w:val="005B18EB"/>
    <w:rsid w:val="005B2639"/>
    <w:rsid w:val="005B4574"/>
    <w:rsid w:val="005B584F"/>
    <w:rsid w:val="005B7033"/>
    <w:rsid w:val="005C14C6"/>
    <w:rsid w:val="005C2B33"/>
    <w:rsid w:val="005C5849"/>
    <w:rsid w:val="005C7AC3"/>
    <w:rsid w:val="005D18AE"/>
    <w:rsid w:val="005D229C"/>
    <w:rsid w:val="005D2A9C"/>
    <w:rsid w:val="005D4EB5"/>
    <w:rsid w:val="005D6317"/>
    <w:rsid w:val="005E08E1"/>
    <w:rsid w:val="005E10B6"/>
    <w:rsid w:val="005E1F34"/>
    <w:rsid w:val="005E3FFA"/>
    <w:rsid w:val="005E4076"/>
    <w:rsid w:val="005E483D"/>
    <w:rsid w:val="005E54CE"/>
    <w:rsid w:val="005E5E63"/>
    <w:rsid w:val="005F13A9"/>
    <w:rsid w:val="005F284D"/>
    <w:rsid w:val="005F31D7"/>
    <w:rsid w:val="005F7F9A"/>
    <w:rsid w:val="00601340"/>
    <w:rsid w:val="00604572"/>
    <w:rsid w:val="00605D36"/>
    <w:rsid w:val="00606ABE"/>
    <w:rsid w:val="00607DEE"/>
    <w:rsid w:val="00612379"/>
    <w:rsid w:val="00612ACE"/>
    <w:rsid w:val="00614299"/>
    <w:rsid w:val="0061552C"/>
    <w:rsid w:val="006209FB"/>
    <w:rsid w:val="00623799"/>
    <w:rsid w:val="00623EDE"/>
    <w:rsid w:val="006247E7"/>
    <w:rsid w:val="0062661D"/>
    <w:rsid w:val="00630C8B"/>
    <w:rsid w:val="00634C1B"/>
    <w:rsid w:val="006355A2"/>
    <w:rsid w:val="00636593"/>
    <w:rsid w:val="0063671A"/>
    <w:rsid w:val="00637943"/>
    <w:rsid w:val="0064077C"/>
    <w:rsid w:val="00640BD7"/>
    <w:rsid w:val="00644038"/>
    <w:rsid w:val="006479C8"/>
    <w:rsid w:val="00652387"/>
    <w:rsid w:val="00652490"/>
    <w:rsid w:val="0065638A"/>
    <w:rsid w:val="0066145F"/>
    <w:rsid w:val="00662FAC"/>
    <w:rsid w:val="006648F6"/>
    <w:rsid w:val="00665978"/>
    <w:rsid w:val="0066670D"/>
    <w:rsid w:val="00667676"/>
    <w:rsid w:val="00673752"/>
    <w:rsid w:val="00674D90"/>
    <w:rsid w:val="00676F0B"/>
    <w:rsid w:val="00680C2D"/>
    <w:rsid w:val="00681205"/>
    <w:rsid w:val="00682E55"/>
    <w:rsid w:val="006830AE"/>
    <w:rsid w:val="00685005"/>
    <w:rsid w:val="00685B81"/>
    <w:rsid w:val="00686789"/>
    <w:rsid w:val="00686ED6"/>
    <w:rsid w:val="0068741B"/>
    <w:rsid w:val="00692560"/>
    <w:rsid w:val="00692CC7"/>
    <w:rsid w:val="0069700C"/>
    <w:rsid w:val="006A0580"/>
    <w:rsid w:val="006A0CF1"/>
    <w:rsid w:val="006A1968"/>
    <w:rsid w:val="006A4168"/>
    <w:rsid w:val="006A4C7E"/>
    <w:rsid w:val="006A4F0F"/>
    <w:rsid w:val="006A5535"/>
    <w:rsid w:val="006A56B4"/>
    <w:rsid w:val="006A5871"/>
    <w:rsid w:val="006A5B59"/>
    <w:rsid w:val="006A702E"/>
    <w:rsid w:val="006B50A1"/>
    <w:rsid w:val="006B58D6"/>
    <w:rsid w:val="006C1906"/>
    <w:rsid w:val="006C2195"/>
    <w:rsid w:val="006C49FA"/>
    <w:rsid w:val="006C5A25"/>
    <w:rsid w:val="006C66FA"/>
    <w:rsid w:val="006C7EC2"/>
    <w:rsid w:val="006D23B4"/>
    <w:rsid w:val="006D46D4"/>
    <w:rsid w:val="006D4994"/>
    <w:rsid w:val="006D59EC"/>
    <w:rsid w:val="006E011A"/>
    <w:rsid w:val="006E021C"/>
    <w:rsid w:val="006E0DE7"/>
    <w:rsid w:val="006E0F5C"/>
    <w:rsid w:val="006E3345"/>
    <w:rsid w:val="006E4A83"/>
    <w:rsid w:val="006E4EBC"/>
    <w:rsid w:val="006F05B9"/>
    <w:rsid w:val="006F0DFD"/>
    <w:rsid w:val="006F1C2A"/>
    <w:rsid w:val="006F2D82"/>
    <w:rsid w:val="006F31AC"/>
    <w:rsid w:val="006F6D6E"/>
    <w:rsid w:val="006F6F9C"/>
    <w:rsid w:val="007002BD"/>
    <w:rsid w:val="00702395"/>
    <w:rsid w:val="0070298A"/>
    <w:rsid w:val="0070705E"/>
    <w:rsid w:val="007073B0"/>
    <w:rsid w:val="00707C0A"/>
    <w:rsid w:val="007127E5"/>
    <w:rsid w:val="00714409"/>
    <w:rsid w:val="00721B14"/>
    <w:rsid w:val="00721DEF"/>
    <w:rsid w:val="00721E11"/>
    <w:rsid w:val="00722FEA"/>
    <w:rsid w:val="007261BA"/>
    <w:rsid w:val="0073078F"/>
    <w:rsid w:val="0073272A"/>
    <w:rsid w:val="007334AF"/>
    <w:rsid w:val="007354DE"/>
    <w:rsid w:val="00736DB0"/>
    <w:rsid w:val="00737E7C"/>
    <w:rsid w:val="00741224"/>
    <w:rsid w:val="00742D1E"/>
    <w:rsid w:val="00745A10"/>
    <w:rsid w:val="007500E3"/>
    <w:rsid w:val="00752866"/>
    <w:rsid w:val="00756D9A"/>
    <w:rsid w:val="00757791"/>
    <w:rsid w:val="007624D8"/>
    <w:rsid w:val="00763F45"/>
    <w:rsid w:val="007640EC"/>
    <w:rsid w:val="0076507E"/>
    <w:rsid w:val="00765FBD"/>
    <w:rsid w:val="00765FDA"/>
    <w:rsid w:val="00766472"/>
    <w:rsid w:val="007675AD"/>
    <w:rsid w:val="007709E1"/>
    <w:rsid w:val="007763D3"/>
    <w:rsid w:val="00777CC0"/>
    <w:rsid w:val="00781AEA"/>
    <w:rsid w:val="00784ED3"/>
    <w:rsid w:val="007858BA"/>
    <w:rsid w:val="007873AF"/>
    <w:rsid w:val="0079153D"/>
    <w:rsid w:val="0079174C"/>
    <w:rsid w:val="00791FC2"/>
    <w:rsid w:val="0079246A"/>
    <w:rsid w:val="0079336B"/>
    <w:rsid w:val="00794508"/>
    <w:rsid w:val="00795A2E"/>
    <w:rsid w:val="007965F9"/>
    <w:rsid w:val="00797F1C"/>
    <w:rsid w:val="007A021A"/>
    <w:rsid w:val="007A0C02"/>
    <w:rsid w:val="007A1E20"/>
    <w:rsid w:val="007A1FAA"/>
    <w:rsid w:val="007A4C5B"/>
    <w:rsid w:val="007B1337"/>
    <w:rsid w:val="007B34E2"/>
    <w:rsid w:val="007B7552"/>
    <w:rsid w:val="007C2753"/>
    <w:rsid w:val="007C2854"/>
    <w:rsid w:val="007C298F"/>
    <w:rsid w:val="007C4D19"/>
    <w:rsid w:val="007C5B16"/>
    <w:rsid w:val="007C6526"/>
    <w:rsid w:val="007C69CD"/>
    <w:rsid w:val="007D2D6F"/>
    <w:rsid w:val="007D3A0B"/>
    <w:rsid w:val="007D6156"/>
    <w:rsid w:val="007D6749"/>
    <w:rsid w:val="007D6A52"/>
    <w:rsid w:val="007E21AF"/>
    <w:rsid w:val="007F245E"/>
    <w:rsid w:val="007F4134"/>
    <w:rsid w:val="007F4674"/>
    <w:rsid w:val="007F4A75"/>
    <w:rsid w:val="007F57FB"/>
    <w:rsid w:val="007F66A2"/>
    <w:rsid w:val="007F67E7"/>
    <w:rsid w:val="007F69F3"/>
    <w:rsid w:val="007F7162"/>
    <w:rsid w:val="0080054B"/>
    <w:rsid w:val="008026B6"/>
    <w:rsid w:val="00802771"/>
    <w:rsid w:val="008029FD"/>
    <w:rsid w:val="008043B4"/>
    <w:rsid w:val="00805673"/>
    <w:rsid w:val="008066A3"/>
    <w:rsid w:val="00806E04"/>
    <w:rsid w:val="00807B88"/>
    <w:rsid w:val="0081165E"/>
    <w:rsid w:val="00811849"/>
    <w:rsid w:val="00812040"/>
    <w:rsid w:val="00812AB6"/>
    <w:rsid w:val="00813A54"/>
    <w:rsid w:val="00814B5E"/>
    <w:rsid w:val="008158CC"/>
    <w:rsid w:val="0081685C"/>
    <w:rsid w:val="00816C86"/>
    <w:rsid w:val="00817B59"/>
    <w:rsid w:val="00820971"/>
    <w:rsid w:val="008238C8"/>
    <w:rsid w:val="008244AE"/>
    <w:rsid w:val="00824D16"/>
    <w:rsid w:val="00825BC1"/>
    <w:rsid w:val="00826BA9"/>
    <w:rsid w:val="008273E7"/>
    <w:rsid w:val="008279DD"/>
    <w:rsid w:val="0083209E"/>
    <w:rsid w:val="00832B7F"/>
    <w:rsid w:val="00834A86"/>
    <w:rsid w:val="00835633"/>
    <w:rsid w:val="00837416"/>
    <w:rsid w:val="00837B6A"/>
    <w:rsid w:val="0084325D"/>
    <w:rsid w:val="008434B9"/>
    <w:rsid w:val="00845719"/>
    <w:rsid w:val="00846FC9"/>
    <w:rsid w:val="00847E45"/>
    <w:rsid w:val="00850935"/>
    <w:rsid w:val="00850F0C"/>
    <w:rsid w:val="00852C77"/>
    <w:rsid w:val="0085509E"/>
    <w:rsid w:val="00855A4D"/>
    <w:rsid w:val="00856F0D"/>
    <w:rsid w:val="00857358"/>
    <w:rsid w:val="00861DDC"/>
    <w:rsid w:val="00861FF3"/>
    <w:rsid w:val="00862030"/>
    <w:rsid w:val="008634A3"/>
    <w:rsid w:val="00863F0D"/>
    <w:rsid w:val="00864640"/>
    <w:rsid w:val="0086515F"/>
    <w:rsid w:val="008657A8"/>
    <w:rsid w:val="00873B74"/>
    <w:rsid w:val="00874065"/>
    <w:rsid w:val="00874440"/>
    <w:rsid w:val="00874AFB"/>
    <w:rsid w:val="00874C2E"/>
    <w:rsid w:val="0087524B"/>
    <w:rsid w:val="0088280F"/>
    <w:rsid w:val="008841C0"/>
    <w:rsid w:val="00887964"/>
    <w:rsid w:val="00896CE1"/>
    <w:rsid w:val="00897E72"/>
    <w:rsid w:val="008A27EB"/>
    <w:rsid w:val="008A4B06"/>
    <w:rsid w:val="008A62CD"/>
    <w:rsid w:val="008A63F0"/>
    <w:rsid w:val="008A67D7"/>
    <w:rsid w:val="008A6861"/>
    <w:rsid w:val="008B030E"/>
    <w:rsid w:val="008B1F95"/>
    <w:rsid w:val="008B2A22"/>
    <w:rsid w:val="008B7E1B"/>
    <w:rsid w:val="008C035B"/>
    <w:rsid w:val="008C086C"/>
    <w:rsid w:val="008C36B5"/>
    <w:rsid w:val="008C374A"/>
    <w:rsid w:val="008C38D2"/>
    <w:rsid w:val="008C556F"/>
    <w:rsid w:val="008C55B0"/>
    <w:rsid w:val="008C5A98"/>
    <w:rsid w:val="008C5BFC"/>
    <w:rsid w:val="008C5EF0"/>
    <w:rsid w:val="008C600F"/>
    <w:rsid w:val="008C6587"/>
    <w:rsid w:val="008D1BAF"/>
    <w:rsid w:val="008D1C69"/>
    <w:rsid w:val="008D2735"/>
    <w:rsid w:val="008D3D2A"/>
    <w:rsid w:val="008D409B"/>
    <w:rsid w:val="008D4C93"/>
    <w:rsid w:val="008E0B59"/>
    <w:rsid w:val="008E247F"/>
    <w:rsid w:val="008E449B"/>
    <w:rsid w:val="008E4CC5"/>
    <w:rsid w:val="008E5C61"/>
    <w:rsid w:val="008E68F7"/>
    <w:rsid w:val="008F2ACD"/>
    <w:rsid w:val="008F30C6"/>
    <w:rsid w:val="008F536A"/>
    <w:rsid w:val="008F6A08"/>
    <w:rsid w:val="009021D0"/>
    <w:rsid w:val="00902F22"/>
    <w:rsid w:val="00905640"/>
    <w:rsid w:val="00907E1B"/>
    <w:rsid w:val="00920782"/>
    <w:rsid w:val="00921179"/>
    <w:rsid w:val="009218C7"/>
    <w:rsid w:val="009269A1"/>
    <w:rsid w:val="00930CED"/>
    <w:rsid w:val="00934380"/>
    <w:rsid w:val="00934433"/>
    <w:rsid w:val="00935543"/>
    <w:rsid w:val="009355D4"/>
    <w:rsid w:val="00935D43"/>
    <w:rsid w:val="009362DC"/>
    <w:rsid w:val="00940333"/>
    <w:rsid w:val="00940C76"/>
    <w:rsid w:val="00940E5A"/>
    <w:rsid w:val="009411C4"/>
    <w:rsid w:val="00943458"/>
    <w:rsid w:val="009463D6"/>
    <w:rsid w:val="00947D07"/>
    <w:rsid w:val="0095108E"/>
    <w:rsid w:val="00951885"/>
    <w:rsid w:val="009526C1"/>
    <w:rsid w:val="009606CD"/>
    <w:rsid w:val="00964192"/>
    <w:rsid w:val="0096444E"/>
    <w:rsid w:val="0096499E"/>
    <w:rsid w:val="009655D2"/>
    <w:rsid w:val="00971547"/>
    <w:rsid w:val="009727DD"/>
    <w:rsid w:val="00972A3F"/>
    <w:rsid w:val="009748EF"/>
    <w:rsid w:val="00975149"/>
    <w:rsid w:val="00975AAA"/>
    <w:rsid w:val="00981C55"/>
    <w:rsid w:val="00982C80"/>
    <w:rsid w:val="0098462F"/>
    <w:rsid w:val="009918BD"/>
    <w:rsid w:val="00991B20"/>
    <w:rsid w:val="0099664B"/>
    <w:rsid w:val="009A0683"/>
    <w:rsid w:val="009A1202"/>
    <w:rsid w:val="009A23AB"/>
    <w:rsid w:val="009A252E"/>
    <w:rsid w:val="009A3ADE"/>
    <w:rsid w:val="009A455E"/>
    <w:rsid w:val="009A6457"/>
    <w:rsid w:val="009A73EC"/>
    <w:rsid w:val="009B2317"/>
    <w:rsid w:val="009B338C"/>
    <w:rsid w:val="009B3C3C"/>
    <w:rsid w:val="009B53B1"/>
    <w:rsid w:val="009B63AA"/>
    <w:rsid w:val="009B7C8E"/>
    <w:rsid w:val="009C35EC"/>
    <w:rsid w:val="009D00B6"/>
    <w:rsid w:val="009D03C9"/>
    <w:rsid w:val="009D0691"/>
    <w:rsid w:val="009D1B26"/>
    <w:rsid w:val="009D2738"/>
    <w:rsid w:val="009D3459"/>
    <w:rsid w:val="009D5E4C"/>
    <w:rsid w:val="009D79A9"/>
    <w:rsid w:val="009E11DF"/>
    <w:rsid w:val="009E4812"/>
    <w:rsid w:val="009E5481"/>
    <w:rsid w:val="009F08F1"/>
    <w:rsid w:val="009F3A05"/>
    <w:rsid w:val="009F3A5B"/>
    <w:rsid w:val="009F54C0"/>
    <w:rsid w:val="009F5B85"/>
    <w:rsid w:val="009F7B6F"/>
    <w:rsid w:val="00A014AF"/>
    <w:rsid w:val="00A01F94"/>
    <w:rsid w:val="00A031D1"/>
    <w:rsid w:val="00A0455B"/>
    <w:rsid w:val="00A051CD"/>
    <w:rsid w:val="00A0641F"/>
    <w:rsid w:val="00A06586"/>
    <w:rsid w:val="00A07F3A"/>
    <w:rsid w:val="00A1182D"/>
    <w:rsid w:val="00A11F87"/>
    <w:rsid w:val="00A12A17"/>
    <w:rsid w:val="00A13A48"/>
    <w:rsid w:val="00A16176"/>
    <w:rsid w:val="00A16C9F"/>
    <w:rsid w:val="00A178DE"/>
    <w:rsid w:val="00A21948"/>
    <w:rsid w:val="00A21B43"/>
    <w:rsid w:val="00A21EC6"/>
    <w:rsid w:val="00A23C96"/>
    <w:rsid w:val="00A244E8"/>
    <w:rsid w:val="00A27ECB"/>
    <w:rsid w:val="00A3541F"/>
    <w:rsid w:val="00A35934"/>
    <w:rsid w:val="00A35A52"/>
    <w:rsid w:val="00A400E7"/>
    <w:rsid w:val="00A41BB6"/>
    <w:rsid w:val="00A41D52"/>
    <w:rsid w:val="00A435C1"/>
    <w:rsid w:val="00A44903"/>
    <w:rsid w:val="00A44AE2"/>
    <w:rsid w:val="00A45627"/>
    <w:rsid w:val="00A51861"/>
    <w:rsid w:val="00A5323A"/>
    <w:rsid w:val="00A5396F"/>
    <w:rsid w:val="00A53977"/>
    <w:rsid w:val="00A6149D"/>
    <w:rsid w:val="00A619B1"/>
    <w:rsid w:val="00A637E8"/>
    <w:rsid w:val="00A65112"/>
    <w:rsid w:val="00A65399"/>
    <w:rsid w:val="00A66178"/>
    <w:rsid w:val="00A73404"/>
    <w:rsid w:val="00A735D0"/>
    <w:rsid w:val="00A75BEE"/>
    <w:rsid w:val="00A80C59"/>
    <w:rsid w:val="00A811F7"/>
    <w:rsid w:val="00A83163"/>
    <w:rsid w:val="00A86794"/>
    <w:rsid w:val="00A879DA"/>
    <w:rsid w:val="00A90416"/>
    <w:rsid w:val="00A90EFE"/>
    <w:rsid w:val="00A91AB0"/>
    <w:rsid w:val="00A94012"/>
    <w:rsid w:val="00A96327"/>
    <w:rsid w:val="00A97E5E"/>
    <w:rsid w:val="00AA1714"/>
    <w:rsid w:val="00AA3946"/>
    <w:rsid w:val="00AA40CE"/>
    <w:rsid w:val="00AA45AE"/>
    <w:rsid w:val="00AA5B59"/>
    <w:rsid w:val="00AA647F"/>
    <w:rsid w:val="00AB0DC0"/>
    <w:rsid w:val="00AB48A0"/>
    <w:rsid w:val="00AB48D7"/>
    <w:rsid w:val="00AC0F47"/>
    <w:rsid w:val="00AC27B5"/>
    <w:rsid w:val="00AC4051"/>
    <w:rsid w:val="00AD07DF"/>
    <w:rsid w:val="00AD0A26"/>
    <w:rsid w:val="00AD19D7"/>
    <w:rsid w:val="00AD6B4A"/>
    <w:rsid w:val="00AE2FD0"/>
    <w:rsid w:val="00AE404E"/>
    <w:rsid w:val="00AE4C30"/>
    <w:rsid w:val="00AE7915"/>
    <w:rsid w:val="00AF1115"/>
    <w:rsid w:val="00AF1C14"/>
    <w:rsid w:val="00AF2583"/>
    <w:rsid w:val="00AF3051"/>
    <w:rsid w:val="00AF3EE7"/>
    <w:rsid w:val="00AF45A0"/>
    <w:rsid w:val="00AF4655"/>
    <w:rsid w:val="00B00AB7"/>
    <w:rsid w:val="00B02481"/>
    <w:rsid w:val="00B042D0"/>
    <w:rsid w:val="00B04A44"/>
    <w:rsid w:val="00B07100"/>
    <w:rsid w:val="00B07AE2"/>
    <w:rsid w:val="00B07F41"/>
    <w:rsid w:val="00B133CA"/>
    <w:rsid w:val="00B162B8"/>
    <w:rsid w:val="00B208B6"/>
    <w:rsid w:val="00B222B6"/>
    <w:rsid w:val="00B27939"/>
    <w:rsid w:val="00B27D0F"/>
    <w:rsid w:val="00B3204C"/>
    <w:rsid w:val="00B32283"/>
    <w:rsid w:val="00B32B07"/>
    <w:rsid w:val="00B333D4"/>
    <w:rsid w:val="00B344FD"/>
    <w:rsid w:val="00B34772"/>
    <w:rsid w:val="00B408C2"/>
    <w:rsid w:val="00B40A2E"/>
    <w:rsid w:val="00B41CD7"/>
    <w:rsid w:val="00B422FF"/>
    <w:rsid w:val="00B42F08"/>
    <w:rsid w:val="00B4479B"/>
    <w:rsid w:val="00B44B84"/>
    <w:rsid w:val="00B44D12"/>
    <w:rsid w:val="00B46BF1"/>
    <w:rsid w:val="00B50952"/>
    <w:rsid w:val="00B5165D"/>
    <w:rsid w:val="00B54517"/>
    <w:rsid w:val="00B55330"/>
    <w:rsid w:val="00B5708F"/>
    <w:rsid w:val="00B57EB9"/>
    <w:rsid w:val="00B6012C"/>
    <w:rsid w:val="00B65077"/>
    <w:rsid w:val="00B6607F"/>
    <w:rsid w:val="00B6703C"/>
    <w:rsid w:val="00B703C4"/>
    <w:rsid w:val="00B7146E"/>
    <w:rsid w:val="00B754C6"/>
    <w:rsid w:val="00B774FF"/>
    <w:rsid w:val="00B837CE"/>
    <w:rsid w:val="00B83A27"/>
    <w:rsid w:val="00B84FDA"/>
    <w:rsid w:val="00B8755B"/>
    <w:rsid w:val="00B8781B"/>
    <w:rsid w:val="00B93743"/>
    <w:rsid w:val="00B959F6"/>
    <w:rsid w:val="00B9636E"/>
    <w:rsid w:val="00BA0443"/>
    <w:rsid w:val="00BA1158"/>
    <w:rsid w:val="00BA1552"/>
    <w:rsid w:val="00BA3170"/>
    <w:rsid w:val="00BA3F8A"/>
    <w:rsid w:val="00BA5DBD"/>
    <w:rsid w:val="00BB089F"/>
    <w:rsid w:val="00BB0BED"/>
    <w:rsid w:val="00BB1865"/>
    <w:rsid w:val="00BB2740"/>
    <w:rsid w:val="00BB456A"/>
    <w:rsid w:val="00BB48EE"/>
    <w:rsid w:val="00BB776C"/>
    <w:rsid w:val="00BC01DF"/>
    <w:rsid w:val="00BC1F69"/>
    <w:rsid w:val="00BC455B"/>
    <w:rsid w:val="00BC4DC7"/>
    <w:rsid w:val="00BC6F40"/>
    <w:rsid w:val="00BD0B27"/>
    <w:rsid w:val="00BD1BE8"/>
    <w:rsid w:val="00BD29C9"/>
    <w:rsid w:val="00BD3A35"/>
    <w:rsid w:val="00BD4379"/>
    <w:rsid w:val="00BD5FF2"/>
    <w:rsid w:val="00BD6DB0"/>
    <w:rsid w:val="00BD709A"/>
    <w:rsid w:val="00BE2A38"/>
    <w:rsid w:val="00BE336C"/>
    <w:rsid w:val="00BE6048"/>
    <w:rsid w:val="00BE6943"/>
    <w:rsid w:val="00BE6EF4"/>
    <w:rsid w:val="00BF18C3"/>
    <w:rsid w:val="00BF1ABC"/>
    <w:rsid w:val="00BF4677"/>
    <w:rsid w:val="00BF5275"/>
    <w:rsid w:val="00C003FA"/>
    <w:rsid w:val="00C00B6C"/>
    <w:rsid w:val="00C03276"/>
    <w:rsid w:val="00C05EE9"/>
    <w:rsid w:val="00C109BB"/>
    <w:rsid w:val="00C10F3E"/>
    <w:rsid w:val="00C11F6D"/>
    <w:rsid w:val="00C12284"/>
    <w:rsid w:val="00C13F50"/>
    <w:rsid w:val="00C1503C"/>
    <w:rsid w:val="00C15C8F"/>
    <w:rsid w:val="00C16934"/>
    <w:rsid w:val="00C17DD8"/>
    <w:rsid w:val="00C20394"/>
    <w:rsid w:val="00C21860"/>
    <w:rsid w:val="00C21953"/>
    <w:rsid w:val="00C2497F"/>
    <w:rsid w:val="00C25AA6"/>
    <w:rsid w:val="00C26AAB"/>
    <w:rsid w:val="00C31E13"/>
    <w:rsid w:val="00C34DAB"/>
    <w:rsid w:val="00C35115"/>
    <w:rsid w:val="00C36170"/>
    <w:rsid w:val="00C37126"/>
    <w:rsid w:val="00C40906"/>
    <w:rsid w:val="00C409A7"/>
    <w:rsid w:val="00C461B4"/>
    <w:rsid w:val="00C464DC"/>
    <w:rsid w:val="00C47F62"/>
    <w:rsid w:val="00C50133"/>
    <w:rsid w:val="00C509D2"/>
    <w:rsid w:val="00C51205"/>
    <w:rsid w:val="00C512E7"/>
    <w:rsid w:val="00C55343"/>
    <w:rsid w:val="00C55A88"/>
    <w:rsid w:val="00C5627C"/>
    <w:rsid w:val="00C568EC"/>
    <w:rsid w:val="00C56D69"/>
    <w:rsid w:val="00C5715B"/>
    <w:rsid w:val="00C622E8"/>
    <w:rsid w:val="00C62B40"/>
    <w:rsid w:val="00C6458B"/>
    <w:rsid w:val="00C65E42"/>
    <w:rsid w:val="00C664C8"/>
    <w:rsid w:val="00C66D80"/>
    <w:rsid w:val="00C71E3E"/>
    <w:rsid w:val="00C73039"/>
    <w:rsid w:val="00C7303F"/>
    <w:rsid w:val="00C73816"/>
    <w:rsid w:val="00C75B87"/>
    <w:rsid w:val="00C778EC"/>
    <w:rsid w:val="00C77B0C"/>
    <w:rsid w:val="00C77ED6"/>
    <w:rsid w:val="00C822CA"/>
    <w:rsid w:val="00C8333B"/>
    <w:rsid w:val="00C8438F"/>
    <w:rsid w:val="00C90D15"/>
    <w:rsid w:val="00C93950"/>
    <w:rsid w:val="00C946D7"/>
    <w:rsid w:val="00C94973"/>
    <w:rsid w:val="00C94E06"/>
    <w:rsid w:val="00CA3609"/>
    <w:rsid w:val="00CA4010"/>
    <w:rsid w:val="00CA44B7"/>
    <w:rsid w:val="00CA52C8"/>
    <w:rsid w:val="00CA6258"/>
    <w:rsid w:val="00CA6436"/>
    <w:rsid w:val="00CB11F5"/>
    <w:rsid w:val="00CB23DD"/>
    <w:rsid w:val="00CB2761"/>
    <w:rsid w:val="00CB2B9B"/>
    <w:rsid w:val="00CB3F22"/>
    <w:rsid w:val="00CB4022"/>
    <w:rsid w:val="00CB5F19"/>
    <w:rsid w:val="00CB63F4"/>
    <w:rsid w:val="00CB7BA6"/>
    <w:rsid w:val="00CC1550"/>
    <w:rsid w:val="00CC1A19"/>
    <w:rsid w:val="00CC50A5"/>
    <w:rsid w:val="00CC541C"/>
    <w:rsid w:val="00CC6174"/>
    <w:rsid w:val="00CC63BC"/>
    <w:rsid w:val="00CD158C"/>
    <w:rsid w:val="00CD19E9"/>
    <w:rsid w:val="00CD21E4"/>
    <w:rsid w:val="00CD457A"/>
    <w:rsid w:val="00CD5624"/>
    <w:rsid w:val="00CD6749"/>
    <w:rsid w:val="00CE0F6F"/>
    <w:rsid w:val="00CE1C9E"/>
    <w:rsid w:val="00CE22A8"/>
    <w:rsid w:val="00CE390E"/>
    <w:rsid w:val="00CE3ED3"/>
    <w:rsid w:val="00CE4B3E"/>
    <w:rsid w:val="00CF2D49"/>
    <w:rsid w:val="00CF6093"/>
    <w:rsid w:val="00CF6A29"/>
    <w:rsid w:val="00CF74C5"/>
    <w:rsid w:val="00D071CC"/>
    <w:rsid w:val="00D10FF7"/>
    <w:rsid w:val="00D144CB"/>
    <w:rsid w:val="00D14875"/>
    <w:rsid w:val="00D21090"/>
    <w:rsid w:val="00D21D2E"/>
    <w:rsid w:val="00D22CCD"/>
    <w:rsid w:val="00D2393D"/>
    <w:rsid w:val="00D23DC6"/>
    <w:rsid w:val="00D267F5"/>
    <w:rsid w:val="00D31845"/>
    <w:rsid w:val="00D3312B"/>
    <w:rsid w:val="00D334DB"/>
    <w:rsid w:val="00D44106"/>
    <w:rsid w:val="00D45784"/>
    <w:rsid w:val="00D47D03"/>
    <w:rsid w:val="00D50AD3"/>
    <w:rsid w:val="00D514A5"/>
    <w:rsid w:val="00D51CEA"/>
    <w:rsid w:val="00D54E3B"/>
    <w:rsid w:val="00D57AF3"/>
    <w:rsid w:val="00D61EA0"/>
    <w:rsid w:val="00D62714"/>
    <w:rsid w:val="00D630AA"/>
    <w:rsid w:val="00D6374F"/>
    <w:rsid w:val="00D6389B"/>
    <w:rsid w:val="00D65010"/>
    <w:rsid w:val="00D67175"/>
    <w:rsid w:val="00D6769F"/>
    <w:rsid w:val="00D67820"/>
    <w:rsid w:val="00D721A2"/>
    <w:rsid w:val="00D729F4"/>
    <w:rsid w:val="00D73E65"/>
    <w:rsid w:val="00D82C15"/>
    <w:rsid w:val="00D832BE"/>
    <w:rsid w:val="00D836E4"/>
    <w:rsid w:val="00D838BA"/>
    <w:rsid w:val="00D85752"/>
    <w:rsid w:val="00D86F5F"/>
    <w:rsid w:val="00D86FB0"/>
    <w:rsid w:val="00D90FA0"/>
    <w:rsid w:val="00D91062"/>
    <w:rsid w:val="00D932D9"/>
    <w:rsid w:val="00D939B8"/>
    <w:rsid w:val="00D95CCE"/>
    <w:rsid w:val="00D95E7D"/>
    <w:rsid w:val="00D970EF"/>
    <w:rsid w:val="00DA1257"/>
    <w:rsid w:val="00DA12AA"/>
    <w:rsid w:val="00DA1ACB"/>
    <w:rsid w:val="00DA2746"/>
    <w:rsid w:val="00DA3FFE"/>
    <w:rsid w:val="00DA4EC9"/>
    <w:rsid w:val="00DA4ECC"/>
    <w:rsid w:val="00DA57D9"/>
    <w:rsid w:val="00DA6BD6"/>
    <w:rsid w:val="00DA7020"/>
    <w:rsid w:val="00DA7789"/>
    <w:rsid w:val="00DB0923"/>
    <w:rsid w:val="00DB31FF"/>
    <w:rsid w:val="00DB4EBB"/>
    <w:rsid w:val="00DC0533"/>
    <w:rsid w:val="00DC451F"/>
    <w:rsid w:val="00DC51BF"/>
    <w:rsid w:val="00DD1571"/>
    <w:rsid w:val="00DD1A2E"/>
    <w:rsid w:val="00DD22BD"/>
    <w:rsid w:val="00DD31F8"/>
    <w:rsid w:val="00DD36A5"/>
    <w:rsid w:val="00DD3966"/>
    <w:rsid w:val="00DD4B96"/>
    <w:rsid w:val="00DD7A3C"/>
    <w:rsid w:val="00DE0CD8"/>
    <w:rsid w:val="00DE3A32"/>
    <w:rsid w:val="00DE409E"/>
    <w:rsid w:val="00DE4DC2"/>
    <w:rsid w:val="00DE580A"/>
    <w:rsid w:val="00DE660E"/>
    <w:rsid w:val="00DF05BD"/>
    <w:rsid w:val="00DF296F"/>
    <w:rsid w:val="00DF34E9"/>
    <w:rsid w:val="00DF7C26"/>
    <w:rsid w:val="00E0021F"/>
    <w:rsid w:val="00E01068"/>
    <w:rsid w:val="00E02EE5"/>
    <w:rsid w:val="00E04ACF"/>
    <w:rsid w:val="00E04D31"/>
    <w:rsid w:val="00E05275"/>
    <w:rsid w:val="00E07DC2"/>
    <w:rsid w:val="00E10D02"/>
    <w:rsid w:val="00E135EB"/>
    <w:rsid w:val="00E14023"/>
    <w:rsid w:val="00E15E29"/>
    <w:rsid w:val="00E21BF6"/>
    <w:rsid w:val="00E22A3C"/>
    <w:rsid w:val="00E24450"/>
    <w:rsid w:val="00E26C75"/>
    <w:rsid w:val="00E34F24"/>
    <w:rsid w:val="00E34F64"/>
    <w:rsid w:val="00E351D4"/>
    <w:rsid w:val="00E35C81"/>
    <w:rsid w:val="00E36F62"/>
    <w:rsid w:val="00E37420"/>
    <w:rsid w:val="00E37540"/>
    <w:rsid w:val="00E41DC4"/>
    <w:rsid w:val="00E422D8"/>
    <w:rsid w:val="00E42974"/>
    <w:rsid w:val="00E431BD"/>
    <w:rsid w:val="00E43232"/>
    <w:rsid w:val="00E441E8"/>
    <w:rsid w:val="00E45140"/>
    <w:rsid w:val="00E45DAA"/>
    <w:rsid w:val="00E50627"/>
    <w:rsid w:val="00E53C1B"/>
    <w:rsid w:val="00E54298"/>
    <w:rsid w:val="00E56C2B"/>
    <w:rsid w:val="00E644F0"/>
    <w:rsid w:val="00E64C9C"/>
    <w:rsid w:val="00E6572F"/>
    <w:rsid w:val="00E667E0"/>
    <w:rsid w:val="00E732E5"/>
    <w:rsid w:val="00E769A7"/>
    <w:rsid w:val="00E7702C"/>
    <w:rsid w:val="00E832C4"/>
    <w:rsid w:val="00E857FB"/>
    <w:rsid w:val="00E859CC"/>
    <w:rsid w:val="00E86927"/>
    <w:rsid w:val="00E87120"/>
    <w:rsid w:val="00E901CE"/>
    <w:rsid w:val="00E90D44"/>
    <w:rsid w:val="00E9150F"/>
    <w:rsid w:val="00E91995"/>
    <w:rsid w:val="00E92E02"/>
    <w:rsid w:val="00E935D5"/>
    <w:rsid w:val="00E937EF"/>
    <w:rsid w:val="00E97EB1"/>
    <w:rsid w:val="00EA009D"/>
    <w:rsid w:val="00EA124F"/>
    <w:rsid w:val="00EA2F69"/>
    <w:rsid w:val="00EB0AB4"/>
    <w:rsid w:val="00EB14F9"/>
    <w:rsid w:val="00EB487B"/>
    <w:rsid w:val="00EB578E"/>
    <w:rsid w:val="00EB7426"/>
    <w:rsid w:val="00EC1189"/>
    <w:rsid w:val="00EC1A82"/>
    <w:rsid w:val="00EC5469"/>
    <w:rsid w:val="00EC5AA0"/>
    <w:rsid w:val="00EC63FE"/>
    <w:rsid w:val="00ED0E28"/>
    <w:rsid w:val="00EE0D7F"/>
    <w:rsid w:val="00EE2429"/>
    <w:rsid w:val="00EE2644"/>
    <w:rsid w:val="00EE2CA4"/>
    <w:rsid w:val="00EE412F"/>
    <w:rsid w:val="00EE48C5"/>
    <w:rsid w:val="00EE520E"/>
    <w:rsid w:val="00EE6B79"/>
    <w:rsid w:val="00EE7549"/>
    <w:rsid w:val="00EF0B38"/>
    <w:rsid w:val="00EF20FA"/>
    <w:rsid w:val="00EF2600"/>
    <w:rsid w:val="00EF4FA6"/>
    <w:rsid w:val="00EF5BD5"/>
    <w:rsid w:val="00F00B9F"/>
    <w:rsid w:val="00F021A1"/>
    <w:rsid w:val="00F07423"/>
    <w:rsid w:val="00F075A1"/>
    <w:rsid w:val="00F1184D"/>
    <w:rsid w:val="00F13F76"/>
    <w:rsid w:val="00F17A68"/>
    <w:rsid w:val="00F20110"/>
    <w:rsid w:val="00F20A01"/>
    <w:rsid w:val="00F2255D"/>
    <w:rsid w:val="00F22831"/>
    <w:rsid w:val="00F22F2D"/>
    <w:rsid w:val="00F246F5"/>
    <w:rsid w:val="00F25B72"/>
    <w:rsid w:val="00F25C1E"/>
    <w:rsid w:val="00F26099"/>
    <w:rsid w:val="00F30FC2"/>
    <w:rsid w:val="00F311A7"/>
    <w:rsid w:val="00F32B93"/>
    <w:rsid w:val="00F33385"/>
    <w:rsid w:val="00F33771"/>
    <w:rsid w:val="00F358F4"/>
    <w:rsid w:val="00F360E1"/>
    <w:rsid w:val="00F413F2"/>
    <w:rsid w:val="00F4227F"/>
    <w:rsid w:val="00F42FD8"/>
    <w:rsid w:val="00F43E9E"/>
    <w:rsid w:val="00F45A55"/>
    <w:rsid w:val="00F4617C"/>
    <w:rsid w:val="00F50BB5"/>
    <w:rsid w:val="00F53787"/>
    <w:rsid w:val="00F53A79"/>
    <w:rsid w:val="00F53F8A"/>
    <w:rsid w:val="00F54293"/>
    <w:rsid w:val="00F5463D"/>
    <w:rsid w:val="00F54A3E"/>
    <w:rsid w:val="00F54CED"/>
    <w:rsid w:val="00F54F95"/>
    <w:rsid w:val="00F57A25"/>
    <w:rsid w:val="00F61580"/>
    <w:rsid w:val="00F654E8"/>
    <w:rsid w:val="00F65FB4"/>
    <w:rsid w:val="00F7107D"/>
    <w:rsid w:val="00F72721"/>
    <w:rsid w:val="00F74398"/>
    <w:rsid w:val="00F75567"/>
    <w:rsid w:val="00F8153A"/>
    <w:rsid w:val="00F82710"/>
    <w:rsid w:val="00F83B61"/>
    <w:rsid w:val="00F86020"/>
    <w:rsid w:val="00F87936"/>
    <w:rsid w:val="00F904E8"/>
    <w:rsid w:val="00F90AF2"/>
    <w:rsid w:val="00F91EDE"/>
    <w:rsid w:val="00F932EC"/>
    <w:rsid w:val="00F94CAE"/>
    <w:rsid w:val="00F9786A"/>
    <w:rsid w:val="00F97DDD"/>
    <w:rsid w:val="00FA2F78"/>
    <w:rsid w:val="00FA3485"/>
    <w:rsid w:val="00FA475D"/>
    <w:rsid w:val="00FA4C8D"/>
    <w:rsid w:val="00FA5E9D"/>
    <w:rsid w:val="00FA7E99"/>
    <w:rsid w:val="00FB0043"/>
    <w:rsid w:val="00FB034F"/>
    <w:rsid w:val="00FB167A"/>
    <w:rsid w:val="00FB25F2"/>
    <w:rsid w:val="00FB4860"/>
    <w:rsid w:val="00FB5FEB"/>
    <w:rsid w:val="00FB64E3"/>
    <w:rsid w:val="00FB6AF2"/>
    <w:rsid w:val="00FB7906"/>
    <w:rsid w:val="00FC0A9A"/>
    <w:rsid w:val="00FC1101"/>
    <w:rsid w:val="00FC2A62"/>
    <w:rsid w:val="00FC3F27"/>
    <w:rsid w:val="00FC5217"/>
    <w:rsid w:val="00FC61FE"/>
    <w:rsid w:val="00FC6C0A"/>
    <w:rsid w:val="00FC725F"/>
    <w:rsid w:val="00FD2871"/>
    <w:rsid w:val="00FD32B5"/>
    <w:rsid w:val="00FD387B"/>
    <w:rsid w:val="00FD3CAA"/>
    <w:rsid w:val="00FD4E34"/>
    <w:rsid w:val="00FD50A6"/>
    <w:rsid w:val="00FD55D3"/>
    <w:rsid w:val="00FD649B"/>
    <w:rsid w:val="00FE00D5"/>
    <w:rsid w:val="00FE0473"/>
    <w:rsid w:val="00FE0E53"/>
    <w:rsid w:val="00FE1E88"/>
    <w:rsid w:val="00FE3059"/>
    <w:rsid w:val="00FE5EFE"/>
    <w:rsid w:val="00FF01B6"/>
    <w:rsid w:val="00FF028B"/>
    <w:rsid w:val="00FF0469"/>
    <w:rsid w:val="00FF174C"/>
    <w:rsid w:val="00FF17DB"/>
    <w:rsid w:val="00FF289A"/>
    <w:rsid w:val="00FF2FA9"/>
    <w:rsid w:val="00FF3885"/>
    <w:rsid w:val="00FF3C03"/>
    <w:rsid w:val="00FF55FE"/>
    <w:rsid w:val="00FF588B"/>
    <w:rsid w:val="00FF735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251A9AF3-2A53-4D04-9227-8659E5CB7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DA57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1048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80277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DA57D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8A27EB"/>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DA57D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qFormat/>
    <w:rsid w:val="00A014AF"/>
    <w:pPr>
      <w:keepNext/>
      <w:spacing w:after="0" w:line="240" w:lineRule="auto"/>
      <w:jc w:val="center"/>
      <w:outlineLvl w:val="6"/>
    </w:pPr>
    <w:rPr>
      <w:rFonts w:ascii="Times New Roman" w:eastAsia="Times New Roman" w:hAnsi="Times New Roman" w:cs="Times New Roman"/>
      <w:b/>
      <w:bCs/>
      <w:sz w:val="20"/>
      <w:szCs w:val="20"/>
    </w:rPr>
  </w:style>
  <w:style w:type="paragraph" w:styleId="8">
    <w:name w:val="heading 8"/>
    <w:basedOn w:val="a"/>
    <w:next w:val="a"/>
    <w:link w:val="8Char"/>
    <w:uiPriority w:val="9"/>
    <w:semiHidden/>
    <w:unhideWhenUsed/>
    <w:qFormat/>
    <w:rsid w:val="0034164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1953"/>
    <w:pPr>
      <w:ind w:left="720"/>
      <w:contextualSpacing/>
    </w:pPr>
  </w:style>
  <w:style w:type="character" w:customStyle="1" w:styleId="7Char">
    <w:name w:val="Επικεφαλίδα 7 Char"/>
    <w:basedOn w:val="a0"/>
    <w:link w:val="7"/>
    <w:rsid w:val="00A014AF"/>
    <w:rPr>
      <w:rFonts w:ascii="Times New Roman" w:eastAsia="Times New Roman" w:hAnsi="Times New Roman" w:cs="Times New Roman"/>
      <w:b/>
      <w:bCs/>
      <w:sz w:val="20"/>
      <w:szCs w:val="20"/>
    </w:rPr>
  </w:style>
  <w:style w:type="paragraph" w:styleId="20">
    <w:name w:val="Body Text 2"/>
    <w:basedOn w:val="a"/>
    <w:link w:val="2Char0"/>
    <w:semiHidden/>
    <w:rsid w:val="00A014AF"/>
    <w:pPr>
      <w:spacing w:after="0" w:line="240" w:lineRule="auto"/>
      <w:ind w:right="-1"/>
      <w:jc w:val="center"/>
    </w:pPr>
    <w:rPr>
      <w:rFonts w:ascii="Times New Roman" w:eastAsia="Times New Roman" w:hAnsi="Times New Roman" w:cs="Times New Roman"/>
      <w:sz w:val="36"/>
      <w:szCs w:val="20"/>
    </w:rPr>
  </w:style>
  <w:style w:type="character" w:customStyle="1" w:styleId="2Char0">
    <w:name w:val="Σώμα κείμενου 2 Char"/>
    <w:basedOn w:val="a0"/>
    <w:link w:val="20"/>
    <w:semiHidden/>
    <w:rsid w:val="00A014AF"/>
    <w:rPr>
      <w:rFonts w:ascii="Times New Roman" w:eastAsia="Times New Roman" w:hAnsi="Times New Roman" w:cs="Times New Roman"/>
      <w:sz w:val="36"/>
      <w:szCs w:val="20"/>
    </w:rPr>
  </w:style>
  <w:style w:type="paragraph" w:styleId="a4">
    <w:name w:val="header"/>
    <w:basedOn w:val="a"/>
    <w:link w:val="Char"/>
    <w:unhideWhenUsed/>
    <w:rsid w:val="00A014AF"/>
    <w:pPr>
      <w:tabs>
        <w:tab w:val="center" w:pos="4153"/>
        <w:tab w:val="right" w:pos="8306"/>
      </w:tabs>
      <w:spacing w:after="0" w:line="240" w:lineRule="auto"/>
    </w:pPr>
  </w:style>
  <w:style w:type="character" w:customStyle="1" w:styleId="Char">
    <w:name w:val="Κεφαλίδα Char"/>
    <w:basedOn w:val="a0"/>
    <w:link w:val="a4"/>
    <w:rsid w:val="00A014AF"/>
  </w:style>
  <w:style w:type="paragraph" w:styleId="a5">
    <w:name w:val="footer"/>
    <w:basedOn w:val="a"/>
    <w:link w:val="Char0"/>
    <w:unhideWhenUsed/>
    <w:rsid w:val="00A014AF"/>
    <w:pPr>
      <w:tabs>
        <w:tab w:val="center" w:pos="4153"/>
        <w:tab w:val="right" w:pos="8306"/>
      </w:tabs>
      <w:spacing w:after="0" w:line="240" w:lineRule="auto"/>
    </w:pPr>
  </w:style>
  <w:style w:type="character" w:customStyle="1" w:styleId="Char0">
    <w:name w:val="Υποσέλιδο Char"/>
    <w:basedOn w:val="a0"/>
    <w:link w:val="a5"/>
    <w:uiPriority w:val="99"/>
    <w:rsid w:val="00A014AF"/>
  </w:style>
  <w:style w:type="character" w:styleId="a6">
    <w:name w:val="Emphasis"/>
    <w:qFormat/>
    <w:rsid w:val="00541BE0"/>
    <w:rPr>
      <w:rFonts w:ascii="Arial" w:hAnsi="Arial"/>
      <w:b/>
      <w:spacing w:val="-10"/>
      <w:sz w:val="18"/>
    </w:rPr>
  </w:style>
  <w:style w:type="paragraph" w:customStyle="1" w:styleId="Aaoeeu">
    <w:name w:val="Aaoeeu"/>
    <w:rsid w:val="0051583C"/>
    <w:pPr>
      <w:overflowPunct w:val="0"/>
      <w:autoSpaceDE w:val="0"/>
      <w:autoSpaceDN w:val="0"/>
      <w:adjustRightInd w:val="0"/>
      <w:spacing w:after="0" w:line="240" w:lineRule="auto"/>
      <w:textAlignment w:val="baseline"/>
    </w:pPr>
    <w:rPr>
      <w:rFonts w:ascii="Helv 11pt" w:eastAsia="Times New Roman" w:hAnsi="Helv 11pt" w:cs="Times New Roman"/>
      <w:szCs w:val="20"/>
      <w:lang w:val="en-US"/>
    </w:rPr>
  </w:style>
  <w:style w:type="paragraph" w:styleId="a7">
    <w:name w:val="footnote text"/>
    <w:aliases w:val="Point 3 Char,Footnote text,Char, Char Char Char,Κείμενο υποσημείωσης-KATERINA"/>
    <w:basedOn w:val="a"/>
    <w:link w:val="Char1"/>
    <w:semiHidden/>
    <w:rsid w:val="003F1C10"/>
    <w:pPr>
      <w:overflowPunct w:val="0"/>
      <w:autoSpaceDE w:val="0"/>
      <w:autoSpaceDN w:val="0"/>
      <w:adjustRightInd w:val="0"/>
      <w:spacing w:after="0" w:line="340" w:lineRule="exact"/>
      <w:jc w:val="both"/>
      <w:textAlignment w:val="baseline"/>
    </w:pPr>
    <w:rPr>
      <w:rFonts w:ascii="Arial" w:eastAsia="Times New Roman" w:hAnsi="Arial" w:cs="Times New Roman"/>
      <w:b/>
      <w:sz w:val="20"/>
      <w:szCs w:val="20"/>
      <w:lang w:val="en-US"/>
    </w:rPr>
  </w:style>
  <w:style w:type="character" w:customStyle="1" w:styleId="Char1">
    <w:name w:val="Κείμενο υποσημείωσης Char"/>
    <w:aliases w:val="Point 3 Char Char,Footnote text Char,Char Char, Char Char Char Char,Κείμενο υποσημείωσης-KATERINA Char"/>
    <w:basedOn w:val="a0"/>
    <w:link w:val="a7"/>
    <w:semiHidden/>
    <w:rsid w:val="003F1C10"/>
    <w:rPr>
      <w:rFonts w:ascii="Arial" w:eastAsia="Times New Roman" w:hAnsi="Arial" w:cs="Times New Roman"/>
      <w:b/>
      <w:sz w:val="20"/>
      <w:szCs w:val="20"/>
      <w:lang w:val="en-US" w:eastAsia="el-GR"/>
    </w:rPr>
  </w:style>
  <w:style w:type="character" w:styleId="a8">
    <w:name w:val="footnote reference"/>
    <w:aliases w:val="Footnote symbol,Footnote"/>
    <w:basedOn w:val="a0"/>
    <w:semiHidden/>
    <w:rsid w:val="003F1C10"/>
    <w:rPr>
      <w:vertAlign w:val="superscript"/>
    </w:rPr>
  </w:style>
  <w:style w:type="paragraph" w:styleId="Web">
    <w:name w:val="Normal (Web)"/>
    <w:basedOn w:val="a"/>
    <w:uiPriority w:val="99"/>
    <w:unhideWhenUsed/>
    <w:rsid w:val="000B64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Char">
    <w:name w:val="Επικεφαλίδα 3 Char"/>
    <w:basedOn w:val="a0"/>
    <w:link w:val="3"/>
    <w:uiPriority w:val="9"/>
    <w:semiHidden/>
    <w:rsid w:val="00802771"/>
    <w:rPr>
      <w:rFonts w:asciiTheme="majorHAnsi" w:eastAsiaTheme="majorEastAsia" w:hAnsiTheme="majorHAnsi" w:cstheme="majorBidi"/>
      <w:b/>
      <w:bCs/>
      <w:color w:val="4F81BD" w:themeColor="accent1"/>
    </w:rPr>
  </w:style>
  <w:style w:type="paragraph" w:styleId="30">
    <w:name w:val="Body Text Indent 3"/>
    <w:basedOn w:val="a"/>
    <w:link w:val="3Char0"/>
    <w:uiPriority w:val="99"/>
    <w:semiHidden/>
    <w:unhideWhenUsed/>
    <w:rsid w:val="00104824"/>
    <w:pPr>
      <w:spacing w:after="120"/>
      <w:ind w:left="283"/>
    </w:pPr>
    <w:rPr>
      <w:sz w:val="16"/>
      <w:szCs w:val="16"/>
    </w:rPr>
  </w:style>
  <w:style w:type="character" w:customStyle="1" w:styleId="3Char0">
    <w:name w:val="Σώμα κείμενου με εσοχή 3 Char"/>
    <w:basedOn w:val="a0"/>
    <w:link w:val="30"/>
    <w:uiPriority w:val="99"/>
    <w:semiHidden/>
    <w:rsid w:val="00104824"/>
    <w:rPr>
      <w:sz w:val="16"/>
      <w:szCs w:val="16"/>
    </w:rPr>
  </w:style>
  <w:style w:type="character" w:customStyle="1" w:styleId="2Char">
    <w:name w:val="Επικεφαλίδα 2 Char"/>
    <w:basedOn w:val="a0"/>
    <w:link w:val="2"/>
    <w:uiPriority w:val="9"/>
    <w:semiHidden/>
    <w:rsid w:val="00104824"/>
    <w:rPr>
      <w:rFonts w:asciiTheme="majorHAnsi" w:eastAsiaTheme="majorEastAsia" w:hAnsiTheme="majorHAnsi" w:cstheme="majorBidi"/>
      <w:b/>
      <w:bCs/>
      <w:color w:val="4F81BD" w:themeColor="accent1"/>
      <w:sz w:val="26"/>
      <w:szCs w:val="26"/>
    </w:rPr>
  </w:style>
  <w:style w:type="paragraph" w:styleId="a9">
    <w:name w:val="Body Text Indent"/>
    <w:basedOn w:val="a"/>
    <w:link w:val="Char2"/>
    <w:uiPriority w:val="99"/>
    <w:unhideWhenUsed/>
    <w:rsid w:val="00C109BB"/>
    <w:pPr>
      <w:spacing w:after="120"/>
      <w:ind w:left="283"/>
    </w:pPr>
  </w:style>
  <w:style w:type="character" w:customStyle="1" w:styleId="Char2">
    <w:name w:val="Σώμα κείμενου με εσοχή Char"/>
    <w:basedOn w:val="a0"/>
    <w:link w:val="a9"/>
    <w:uiPriority w:val="99"/>
    <w:rsid w:val="00C109BB"/>
  </w:style>
  <w:style w:type="paragraph" w:styleId="aa">
    <w:name w:val="Block Text"/>
    <w:basedOn w:val="a"/>
    <w:rsid w:val="007B7552"/>
    <w:pPr>
      <w:spacing w:after="0" w:line="240" w:lineRule="auto"/>
      <w:ind w:left="2552" w:right="-2" w:hanging="2552"/>
      <w:jc w:val="both"/>
    </w:pPr>
    <w:rPr>
      <w:rFonts w:ascii="Arial" w:eastAsia="Times New Roman" w:hAnsi="Arial" w:cs="Times New Roman"/>
      <w:sz w:val="24"/>
      <w:szCs w:val="20"/>
    </w:rPr>
  </w:style>
  <w:style w:type="paragraph" w:customStyle="1" w:styleId="cv">
    <w:name w:val="cv"/>
    <w:basedOn w:val="a"/>
    <w:rsid w:val="009F5B85"/>
    <w:pPr>
      <w:spacing w:after="0" w:line="240" w:lineRule="auto"/>
      <w:jc w:val="both"/>
    </w:pPr>
    <w:rPr>
      <w:rFonts w:ascii="HellasSouv" w:eastAsia="Times New Roman" w:hAnsi="HellasSouv" w:cs="Times New Roman"/>
      <w:sz w:val="24"/>
      <w:szCs w:val="20"/>
    </w:rPr>
  </w:style>
  <w:style w:type="character" w:customStyle="1" w:styleId="1Char">
    <w:name w:val="Επικεφαλίδα 1 Char"/>
    <w:basedOn w:val="a0"/>
    <w:link w:val="1"/>
    <w:uiPriority w:val="9"/>
    <w:rsid w:val="00DA57D9"/>
    <w:rPr>
      <w:rFonts w:asciiTheme="majorHAnsi" w:eastAsiaTheme="majorEastAsia" w:hAnsiTheme="majorHAnsi" w:cstheme="majorBidi"/>
      <w:b/>
      <w:bCs/>
      <w:color w:val="365F91" w:themeColor="accent1" w:themeShade="BF"/>
      <w:sz w:val="28"/>
      <w:szCs w:val="28"/>
    </w:rPr>
  </w:style>
  <w:style w:type="character" w:customStyle="1" w:styleId="4Char">
    <w:name w:val="Επικεφαλίδα 4 Char"/>
    <w:basedOn w:val="a0"/>
    <w:link w:val="4"/>
    <w:uiPriority w:val="9"/>
    <w:semiHidden/>
    <w:rsid w:val="00DA57D9"/>
    <w:rPr>
      <w:rFonts w:asciiTheme="majorHAnsi" w:eastAsiaTheme="majorEastAsia" w:hAnsiTheme="majorHAnsi" w:cstheme="majorBidi"/>
      <w:b/>
      <w:bCs/>
      <w:i/>
      <w:iCs/>
      <w:color w:val="4F81BD" w:themeColor="accent1"/>
    </w:rPr>
  </w:style>
  <w:style w:type="character" w:customStyle="1" w:styleId="6Char">
    <w:name w:val="Επικεφαλίδα 6 Char"/>
    <w:basedOn w:val="a0"/>
    <w:link w:val="6"/>
    <w:uiPriority w:val="9"/>
    <w:rsid w:val="00DA57D9"/>
    <w:rPr>
      <w:rFonts w:asciiTheme="majorHAnsi" w:eastAsiaTheme="majorEastAsia" w:hAnsiTheme="majorHAnsi" w:cstheme="majorBidi"/>
      <w:i/>
      <w:iCs/>
      <w:color w:val="243F60" w:themeColor="accent1" w:themeShade="7F"/>
    </w:rPr>
  </w:style>
  <w:style w:type="paragraph" w:styleId="ab">
    <w:name w:val="Body Text"/>
    <w:basedOn w:val="a"/>
    <w:link w:val="Char3"/>
    <w:uiPriority w:val="99"/>
    <w:unhideWhenUsed/>
    <w:rsid w:val="00DA57D9"/>
    <w:pPr>
      <w:spacing w:after="120"/>
    </w:pPr>
  </w:style>
  <w:style w:type="character" w:customStyle="1" w:styleId="Char3">
    <w:name w:val="Σώμα κειμένου Char"/>
    <w:basedOn w:val="a0"/>
    <w:link w:val="ab"/>
    <w:uiPriority w:val="99"/>
    <w:rsid w:val="00DA57D9"/>
  </w:style>
  <w:style w:type="paragraph" w:styleId="21">
    <w:name w:val="Body Text Indent 2"/>
    <w:basedOn w:val="a"/>
    <w:link w:val="2Char1"/>
    <w:uiPriority w:val="99"/>
    <w:semiHidden/>
    <w:unhideWhenUsed/>
    <w:rsid w:val="00DA57D9"/>
    <w:pPr>
      <w:spacing w:after="120" w:line="480" w:lineRule="auto"/>
      <w:ind w:left="283"/>
    </w:pPr>
  </w:style>
  <w:style w:type="character" w:customStyle="1" w:styleId="2Char1">
    <w:name w:val="Σώμα κείμενου με εσοχή 2 Char"/>
    <w:basedOn w:val="a0"/>
    <w:link w:val="21"/>
    <w:uiPriority w:val="99"/>
    <w:semiHidden/>
    <w:rsid w:val="00DA57D9"/>
  </w:style>
  <w:style w:type="paragraph" w:styleId="ac">
    <w:name w:val="Balloon Text"/>
    <w:basedOn w:val="a"/>
    <w:link w:val="Char4"/>
    <w:uiPriority w:val="99"/>
    <w:semiHidden/>
    <w:unhideWhenUsed/>
    <w:rsid w:val="002258DB"/>
    <w:pPr>
      <w:spacing w:after="0" w:line="240" w:lineRule="auto"/>
    </w:pPr>
    <w:rPr>
      <w:rFonts w:ascii="Tahoma" w:hAnsi="Tahoma" w:cs="Tahoma"/>
      <w:sz w:val="16"/>
      <w:szCs w:val="16"/>
    </w:rPr>
  </w:style>
  <w:style w:type="character" w:customStyle="1" w:styleId="Char4">
    <w:name w:val="Κείμενο πλαισίου Char"/>
    <w:basedOn w:val="a0"/>
    <w:link w:val="ac"/>
    <w:uiPriority w:val="99"/>
    <w:semiHidden/>
    <w:rsid w:val="002258DB"/>
    <w:rPr>
      <w:rFonts w:ascii="Tahoma" w:hAnsi="Tahoma" w:cs="Tahoma"/>
      <w:sz w:val="16"/>
      <w:szCs w:val="16"/>
    </w:rPr>
  </w:style>
  <w:style w:type="character" w:customStyle="1" w:styleId="apple-converted-space">
    <w:name w:val="apple-converted-space"/>
    <w:basedOn w:val="a0"/>
    <w:rsid w:val="00144741"/>
  </w:style>
  <w:style w:type="character" w:styleId="-">
    <w:name w:val="Hyperlink"/>
    <w:basedOn w:val="a0"/>
    <w:uiPriority w:val="99"/>
    <w:semiHidden/>
    <w:unhideWhenUsed/>
    <w:rsid w:val="00144741"/>
    <w:rPr>
      <w:color w:val="0000FF"/>
      <w:u w:val="single"/>
    </w:rPr>
  </w:style>
  <w:style w:type="character" w:styleId="ad">
    <w:name w:val="Strong"/>
    <w:basedOn w:val="a0"/>
    <w:uiPriority w:val="22"/>
    <w:qFormat/>
    <w:rsid w:val="00024FC8"/>
    <w:rPr>
      <w:b/>
      <w:bCs/>
    </w:rPr>
  </w:style>
  <w:style w:type="paragraph" w:customStyle="1" w:styleId="1para">
    <w:name w:val="1 para"/>
    <w:basedOn w:val="a"/>
    <w:rsid w:val="00FD2871"/>
    <w:pPr>
      <w:tabs>
        <w:tab w:val="left" w:pos="851"/>
        <w:tab w:val="left" w:pos="1418"/>
      </w:tabs>
      <w:spacing w:after="120" w:line="240" w:lineRule="atLeast"/>
      <w:jc w:val="both"/>
    </w:pPr>
    <w:rPr>
      <w:rFonts w:ascii="HellasArial" w:eastAsia="Times New Roman" w:hAnsi="HellasArial" w:cs="Times New Roman"/>
      <w:snapToGrid w:val="0"/>
      <w:szCs w:val="20"/>
      <w:lang w:val="en-GB"/>
    </w:rPr>
  </w:style>
  <w:style w:type="paragraph" w:customStyle="1" w:styleId="Default">
    <w:name w:val="Default"/>
    <w:rsid w:val="00370F53"/>
    <w:pPr>
      <w:autoSpaceDE w:val="0"/>
      <w:autoSpaceDN w:val="0"/>
      <w:adjustRightInd w:val="0"/>
      <w:spacing w:after="0" w:line="240" w:lineRule="auto"/>
    </w:pPr>
    <w:rPr>
      <w:rFonts w:ascii="Arial" w:hAnsi="Arial" w:cs="Arial"/>
      <w:color w:val="000000"/>
      <w:sz w:val="24"/>
      <w:szCs w:val="24"/>
    </w:rPr>
  </w:style>
  <w:style w:type="character" w:customStyle="1" w:styleId="5Char">
    <w:name w:val="Επικεφαλίδα 5 Char"/>
    <w:basedOn w:val="a0"/>
    <w:link w:val="5"/>
    <w:uiPriority w:val="9"/>
    <w:semiHidden/>
    <w:rsid w:val="008A27EB"/>
    <w:rPr>
      <w:rFonts w:asciiTheme="majorHAnsi" w:eastAsiaTheme="majorEastAsia" w:hAnsiTheme="majorHAnsi" w:cstheme="majorBidi"/>
      <w:color w:val="243F60" w:themeColor="accent1" w:themeShade="7F"/>
    </w:rPr>
  </w:style>
  <w:style w:type="paragraph" w:styleId="31">
    <w:name w:val="Body Text 3"/>
    <w:basedOn w:val="a"/>
    <w:link w:val="3Char1"/>
    <w:uiPriority w:val="99"/>
    <w:semiHidden/>
    <w:unhideWhenUsed/>
    <w:rsid w:val="00453F15"/>
    <w:pPr>
      <w:spacing w:after="120"/>
    </w:pPr>
    <w:rPr>
      <w:sz w:val="16"/>
      <w:szCs w:val="16"/>
    </w:rPr>
  </w:style>
  <w:style w:type="character" w:customStyle="1" w:styleId="3Char1">
    <w:name w:val="Σώμα κείμενου 3 Char"/>
    <w:basedOn w:val="a0"/>
    <w:link w:val="31"/>
    <w:uiPriority w:val="99"/>
    <w:semiHidden/>
    <w:rsid w:val="00453F15"/>
    <w:rPr>
      <w:sz w:val="16"/>
      <w:szCs w:val="16"/>
    </w:rPr>
  </w:style>
  <w:style w:type="paragraph" w:styleId="ae">
    <w:name w:val="endnote text"/>
    <w:basedOn w:val="a"/>
    <w:link w:val="Char5"/>
    <w:semiHidden/>
    <w:rsid w:val="00BA1158"/>
    <w:pPr>
      <w:autoSpaceDE w:val="0"/>
      <w:autoSpaceDN w:val="0"/>
      <w:adjustRightInd w:val="0"/>
      <w:spacing w:after="0" w:line="240" w:lineRule="auto"/>
      <w:jc w:val="both"/>
    </w:pPr>
    <w:rPr>
      <w:rFonts w:ascii="Arial" w:eastAsia="Times New Roman" w:hAnsi="Arial" w:cs="Times New Roman"/>
      <w:szCs w:val="24"/>
    </w:rPr>
  </w:style>
  <w:style w:type="character" w:customStyle="1" w:styleId="Char5">
    <w:name w:val="Κείμενο σημείωσης τέλους Char"/>
    <w:basedOn w:val="a0"/>
    <w:link w:val="ae"/>
    <w:semiHidden/>
    <w:rsid w:val="00BA1158"/>
    <w:rPr>
      <w:rFonts w:ascii="Arial" w:eastAsia="Times New Roman" w:hAnsi="Arial" w:cs="Times New Roman"/>
      <w:szCs w:val="24"/>
      <w:lang w:eastAsia="el-GR"/>
    </w:rPr>
  </w:style>
  <w:style w:type="character" w:customStyle="1" w:styleId="8Char">
    <w:name w:val="Επικεφαλίδα 8 Char"/>
    <w:basedOn w:val="a0"/>
    <w:link w:val="8"/>
    <w:uiPriority w:val="9"/>
    <w:semiHidden/>
    <w:rsid w:val="00341647"/>
    <w:rPr>
      <w:rFonts w:asciiTheme="majorHAnsi" w:eastAsiaTheme="majorEastAsia" w:hAnsiTheme="majorHAnsi" w:cstheme="majorBidi"/>
      <w:color w:val="404040" w:themeColor="text1" w:themeTint="BF"/>
      <w:sz w:val="20"/>
      <w:szCs w:val="20"/>
    </w:rPr>
  </w:style>
  <w:style w:type="paragraph" w:styleId="af">
    <w:name w:val="caption"/>
    <w:basedOn w:val="a"/>
    <w:next w:val="a"/>
    <w:qFormat/>
    <w:rsid w:val="00341647"/>
    <w:pPr>
      <w:autoSpaceDE w:val="0"/>
      <w:autoSpaceDN w:val="0"/>
      <w:adjustRightInd w:val="0"/>
      <w:spacing w:after="0" w:line="240" w:lineRule="auto"/>
      <w:jc w:val="center"/>
    </w:pPr>
    <w:rPr>
      <w:rFonts w:ascii="Arial" w:eastAsia="Times New Roman" w:hAnsi="Arial" w:cs="Times New Roman"/>
      <w:b/>
      <w:szCs w:val="24"/>
    </w:rPr>
  </w:style>
  <w:style w:type="paragraph" w:styleId="af0">
    <w:name w:val="Plain Text"/>
    <w:basedOn w:val="a"/>
    <w:link w:val="Char6"/>
    <w:semiHidden/>
    <w:rsid w:val="00341647"/>
    <w:pPr>
      <w:spacing w:after="0" w:line="240" w:lineRule="auto"/>
      <w:jc w:val="both"/>
    </w:pPr>
    <w:rPr>
      <w:rFonts w:ascii="Courier New" w:eastAsia="Times New Roman" w:hAnsi="Courier New" w:cs="Courier New"/>
      <w:sz w:val="20"/>
      <w:szCs w:val="20"/>
    </w:rPr>
  </w:style>
  <w:style w:type="character" w:customStyle="1" w:styleId="Char6">
    <w:name w:val="Απλό κείμενο Char"/>
    <w:basedOn w:val="a0"/>
    <w:link w:val="af0"/>
    <w:semiHidden/>
    <w:rsid w:val="00341647"/>
    <w:rPr>
      <w:rFonts w:ascii="Courier New" w:eastAsia="Times New Roman" w:hAnsi="Courier New" w:cs="Courier New"/>
      <w:sz w:val="20"/>
      <w:szCs w:val="20"/>
      <w:lang w:eastAsia="el-GR"/>
    </w:rPr>
  </w:style>
  <w:style w:type="character" w:styleId="af1">
    <w:name w:val="annotation reference"/>
    <w:basedOn w:val="a0"/>
    <w:semiHidden/>
    <w:rsid w:val="007261BA"/>
    <w:rPr>
      <w:sz w:val="16"/>
      <w:szCs w:val="16"/>
    </w:rPr>
  </w:style>
  <w:style w:type="paragraph" w:styleId="af2">
    <w:name w:val="annotation text"/>
    <w:basedOn w:val="a"/>
    <w:link w:val="Char7"/>
    <w:semiHidden/>
    <w:rsid w:val="007261BA"/>
    <w:pPr>
      <w:spacing w:after="0" w:line="240" w:lineRule="auto"/>
    </w:pPr>
    <w:rPr>
      <w:rFonts w:ascii="Times New Roman" w:eastAsia="Times New Roman" w:hAnsi="Times New Roman" w:cs="Times New Roman"/>
      <w:sz w:val="20"/>
      <w:szCs w:val="20"/>
      <w:lang w:val="en-GB" w:eastAsia="en-GB"/>
    </w:rPr>
  </w:style>
  <w:style w:type="character" w:customStyle="1" w:styleId="Char7">
    <w:name w:val="Κείμενο σχολίου Char"/>
    <w:basedOn w:val="a0"/>
    <w:link w:val="af2"/>
    <w:semiHidden/>
    <w:rsid w:val="007261BA"/>
    <w:rPr>
      <w:rFonts w:ascii="Times New Roman" w:eastAsia="Times New Roman" w:hAnsi="Times New Roman" w:cs="Times New Roman"/>
      <w:sz w:val="20"/>
      <w:szCs w:val="20"/>
      <w:lang w:val="en-GB" w:eastAsia="en-GB"/>
    </w:rPr>
  </w:style>
  <w:style w:type="paragraph" w:customStyle="1" w:styleId="B">
    <w:name w:val="Bασικό Τίτλος Πίνακα"/>
    <w:basedOn w:val="a"/>
    <w:rsid w:val="00F1184D"/>
    <w:pPr>
      <w:keepNext/>
      <w:keepLines/>
      <w:spacing w:before="360" w:after="120" w:line="240" w:lineRule="auto"/>
      <w:ind w:left="1843" w:hanging="1843"/>
    </w:pPr>
    <w:rPr>
      <w:rFonts w:ascii="Times New Roman" w:eastAsia="Times New Roman" w:hAnsi="Times New Roman" w:cs="Times New Roman"/>
      <w:b/>
      <w:noProof/>
      <w:szCs w:val="20"/>
    </w:rPr>
  </w:style>
  <w:style w:type="paragraph" w:customStyle="1" w:styleId="B0">
    <w:name w:val="Bασικό Πίνακα"/>
    <w:basedOn w:val="a"/>
    <w:rsid w:val="00F1184D"/>
    <w:pPr>
      <w:tabs>
        <w:tab w:val="left" w:pos="567"/>
      </w:tabs>
      <w:spacing w:before="60" w:after="60" w:line="240" w:lineRule="auto"/>
    </w:pPr>
    <w:rPr>
      <w:rFonts w:ascii="Times New Roman" w:eastAsia="Times New Roman" w:hAnsi="Times New Roman" w:cs="Times New Roman"/>
      <w:szCs w:val="20"/>
    </w:rPr>
  </w:style>
  <w:style w:type="paragraph" w:customStyle="1" w:styleId="NormIndent">
    <w:name w:val="NormIndent"/>
    <w:basedOn w:val="a"/>
    <w:rsid w:val="008C556F"/>
    <w:pPr>
      <w:spacing w:before="120" w:after="120" w:line="360" w:lineRule="atLeast"/>
      <w:ind w:left="680"/>
      <w:jc w:val="both"/>
    </w:pPr>
    <w:rPr>
      <w:rFonts w:ascii="Times New Roman" w:eastAsia="Times New Roman" w:hAnsi="Times New Roman" w:cs="Times New Roman"/>
      <w:sz w:val="24"/>
      <w:szCs w:val="20"/>
    </w:rPr>
  </w:style>
  <w:style w:type="table" w:styleId="af3">
    <w:name w:val="Table Grid"/>
    <w:basedOn w:val="a1"/>
    <w:rsid w:val="00B96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8">
    <w:name w:val="xl38"/>
    <w:basedOn w:val="a"/>
    <w:rsid w:val="00CD5624"/>
    <w:pPr>
      <w:pBdr>
        <w:left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Times New Roman"/>
      <w:szCs w:val="24"/>
    </w:rPr>
  </w:style>
  <w:style w:type="paragraph" w:customStyle="1" w:styleId="xl28">
    <w:name w:val="xl28"/>
    <w:basedOn w:val="a"/>
    <w:rsid w:val="00847E4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16"/>
      <w:szCs w:val="16"/>
      <w:lang w:val="en-US"/>
    </w:rPr>
  </w:style>
  <w:style w:type="paragraph" w:customStyle="1" w:styleId="Style1">
    <w:name w:val="Style1"/>
    <w:basedOn w:val="a"/>
    <w:rsid w:val="00847E45"/>
    <w:pPr>
      <w:autoSpaceDE w:val="0"/>
      <w:autoSpaceDN w:val="0"/>
      <w:spacing w:after="0" w:line="360" w:lineRule="auto"/>
      <w:jc w:val="center"/>
    </w:pPr>
    <w:rPr>
      <w:rFonts w:ascii="Arial" w:eastAsia="Times New Roman" w:hAnsi="Arial" w:cs="Arial"/>
      <w:b/>
      <w:bCs/>
      <w:sz w:val="24"/>
      <w:szCs w:val="24"/>
    </w:rPr>
  </w:style>
  <w:style w:type="paragraph" w:customStyle="1" w:styleId="Title1">
    <w:name w:val="Title1"/>
    <w:basedOn w:val="a9"/>
    <w:rsid w:val="008B030E"/>
    <w:pPr>
      <w:spacing w:after="0" w:line="240" w:lineRule="auto"/>
      <w:ind w:left="-360"/>
    </w:pPr>
    <w:rPr>
      <w:rFonts w:ascii="Tahoma" w:eastAsia="Times New Roman" w:hAnsi="Tahoma" w:cs="Tahoma"/>
      <w:i/>
      <w:iCs/>
      <w:sz w:val="18"/>
      <w:szCs w:val="24"/>
    </w:rPr>
  </w:style>
  <w:style w:type="character" w:customStyle="1" w:styleId="StyleTahoma6pt">
    <w:name w:val="Style Tahoma 6 pt"/>
    <w:basedOn w:val="a0"/>
    <w:rsid w:val="008B030E"/>
    <w:rPr>
      <w:rFonts w:ascii="Tahoma" w:hAnsi="Tahoma"/>
      <w:sz w:val="12"/>
    </w:rPr>
  </w:style>
  <w:style w:type="paragraph" w:customStyle="1" w:styleId="xl31">
    <w:name w:val="xl31"/>
    <w:basedOn w:val="a"/>
    <w:rsid w:val="008B030E"/>
    <w:pPr>
      <w:pBdr>
        <w:right w:val="single" w:sz="4" w:space="0" w:color="auto"/>
      </w:pBdr>
      <w:spacing w:before="100" w:beforeAutospacing="1" w:after="100" w:afterAutospacing="1" w:line="240" w:lineRule="auto"/>
    </w:pPr>
    <w:rPr>
      <w:rFonts w:ascii="Tahoma" w:eastAsia="Times New Roman" w:hAnsi="Tahoma" w:cs="Tahoma"/>
      <w:sz w:val="14"/>
      <w:szCs w:val="14"/>
    </w:rPr>
  </w:style>
  <w:style w:type="character" w:customStyle="1" w:styleId="style21">
    <w:name w:val="style21"/>
    <w:basedOn w:val="a0"/>
    <w:rsid w:val="00DE580A"/>
  </w:style>
  <w:style w:type="paragraph" w:customStyle="1" w:styleId="10">
    <w:name w:val="Βασικό1"/>
    <w:basedOn w:val="a"/>
    <w:next w:val="a"/>
    <w:rsid w:val="00E732E5"/>
    <w:pPr>
      <w:autoSpaceDE w:val="0"/>
      <w:autoSpaceDN w:val="0"/>
      <w:adjustRightInd w:val="0"/>
      <w:spacing w:after="0" w:line="240" w:lineRule="auto"/>
    </w:pPr>
    <w:rPr>
      <w:rFonts w:ascii="Arial" w:eastAsia="Times New Roman" w:hAnsi="Arial" w:cs="Times New Roman"/>
      <w:sz w:val="24"/>
      <w:szCs w:val="24"/>
    </w:rPr>
  </w:style>
  <w:style w:type="paragraph" w:customStyle="1" w:styleId="BaseStyle">
    <w:name w:val="BaseStyle"/>
    <w:basedOn w:val="a"/>
    <w:rsid w:val="00A86794"/>
    <w:pPr>
      <w:widowControl w:val="0"/>
      <w:spacing w:after="0" w:line="240" w:lineRule="auto"/>
      <w:jc w:val="both"/>
    </w:pPr>
    <w:rPr>
      <w:rFonts w:ascii="HellasSouv" w:eastAsia="Times New Roman" w:hAnsi="HellasSouv"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26857">
      <w:bodyDiv w:val="1"/>
      <w:marLeft w:val="0"/>
      <w:marRight w:val="0"/>
      <w:marTop w:val="0"/>
      <w:marBottom w:val="0"/>
      <w:divBdr>
        <w:top w:val="none" w:sz="0" w:space="0" w:color="auto"/>
        <w:left w:val="none" w:sz="0" w:space="0" w:color="auto"/>
        <w:bottom w:val="none" w:sz="0" w:space="0" w:color="auto"/>
        <w:right w:val="none" w:sz="0" w:space="0" w:color="auto"/>
      </w:divBdr>
    </w:div>
    <w:div w:id="156188947">
      <w:bodyDiv w:val="1"/>
      <w:marLeft w:val="0"/>
      <w:marRight w:val="0"/>
      <w:marTop w:val="0"/>
      <w:marBottom w:val="0"/>
      <w:divBdr>
        <w:top w:val="none" w:sz="0" w:space="0" w:color="auto"/>
        <w:left w:val="none" w:sz="0" w:space="0" w:color="auto"/>
        <w:bottom w:val="none" w:sz="0" w:space="0" w:color="auto"/>
        <w:right w:val="none" w:sz="0" w:space="0" w:color="auto"/>
      </w:divBdr>
    </w:div>
    <w:div w:id="233784728">
      <w:bodyDiv w:val="1"/>
      <w:marLeft w:val="0"/>
      <w:marRight w:val="0"/>
      <w:marTop w:val="0"/>
      <w:marBottom w:val="0"/>
      <w:divBdr>
        <w:top w:val="none" w:sz="0" w:space="0" w:color="auto"/>
        <w:left w:val="none" w:sz="0" w:space="0" w:color="auto"/>
        <w:bottom w:val="none" w:sz="0" w:space="0" w:color="auto"/>
        <w:right w:val="none" w:sz="0" w:space="0" w:color="auto"/>
      </w:divBdr>
    </w:div>
    <w:div w:id="261840861">
      <w:bodyDiv w:val="1"/>
      <w:marLeft w:val="0"/>
      <w:marRight w:val="0"/>
      <w:marTop w:val="0"/>
      <w:marBottom w:val="0"/>
      <w:divBdr>
        <w:top w:val="none" w:sz="0" w:space="0" w:color="auto"/>
        <w:left w:val="none" w:sz="0" w:space="0" w:color="auto"/>
        <w:bottom w:val="none" w:sz="0" w:space="0" w:color="auto"/>
        <w:right w:val="none" w:sz="0" w:space="0" w:color="auto"/>
      </w:divBdr>
    </w:div>
    <w:div w:id="428434894">
      <w:bodyDiv w:val="1"/>
      <w:marLeft w:val="0"/>
      <w:marRight w:val="0"/>
      <w:marTop w:val="0"/>
      <w:marBottom w:val="0"/>
      <w:divBdr>
        <w:top w:val="none" w:sz="0" w:space="0" w:color="auto"/>
        <w:left w:val="none" w:sz="0" w:space="0" w:color="auto"/>
        <w:bottom w:val="none" w:sz="0" w:space="0" w:color="auto"/>
        <w:right w:val="none" w:sz="0" w:space="0" w:color="auto"/>
      </w:divBdr>
    </w:div>
    <w:div w:id="766539607">
      <w:bodyDiv w:val="1"/>
      <w:marLeft w:val="0"/>
      <w:marRight w:val="0"/>
      <w:marTop w:val="0"/>
      <w:marBottom w:val="0"/>
      <w:divBdr>
        <w:top w:val="none" w:sz="0" w:space="0" w:color="auto"/>
        <w:left w:val="none" w:sz="0" w:space="0" w:color="auto"/>
        <w:bottom w:val="none" w:sz="0" w:space="0" w:color="auto"/>
        <w:right w:val="none" w:sz="0" w:space="0" w:color="auto"/>
      </w:divBdr>
    </w:div>
    <w:div w:id="799374009">
      <w:bodyDiv w:val="1"/>
      <w:marLeft w:val="0"/>
      <w:marRight w:val="0"/>
      <w:marTop w:val="0"/>
      <w:marBottom w:val="0"/>
      <w:divBdr>
        <w:top w:val="none" w:sz="0" w:space="0" w:color="auto"/>
        <w:left w:val="none" w:sz="0" w:space="0" w:color="auto"/>
        <w:bottom w:val="none" w:sz="0" w:space="0" w:color="auto"/>
        <w:right w:val="none" w:sz="0" w:space="0" w:color="auto"/>
      </w:divBdr>
    </w:div>
    <w:div w:id="1194726321">
      <w:bodyDiv w:val="1"/>
      <w:marLeft w:val="0"/>
      <w:marRight w:val="0"/>
      <w:marTop w:val="0"/>
      <w:marBottom w:val="0"/>
      <w:divBdr>
        <w:top w:val="none" w:sz="0" w:space="0" w:color="auto"/>
        <w:left w:val="none" w:sz="0" w:space="0" w:color="auto"/>
        <w:bottom w:val="none" w:sz="0" w:space="0" w:color="auto"/>
        <w:right w:val="none" w:sz="0" w:space="0" w:color="auto"/>
      </w:divBdr>
    </w:div>
    <w:div w:id="1252203075">
      <w:bodyDiv w:val="1"/>
      <w:marLeft w:val="0"/>
      <w:marRight w:val="0"/>
      <w:marTop w:val="0"/>
      <w:marBottom w:val="0"/>
      <w:divBdr>
        <w:top w:val="none" w:sz="0" w:space="0" w:color="auto"/>
        <w:left w:val="none" w:sz="0" w:space="0" w:color="auto"/>
        <w:bottom w:val="none" w:sz="0" w:space="0" w:color="auto"/>
        <w:right w:val="none" w:sz="0" w:space="0" w:color="auto"/>
      </w:divBdr>
    </w:div>
    <w:div w:id="1329481447">
      <w:bodyDiv w:val="1"/>
      <w:marLeft w:val="0"/>
      <w:marRight w:val="0"/>
      <w:marTop w:val="0"/>
      <w:marBottom w:val="0"/>
      <w:divBdr>
        <w:top w:val="none" w:sz="0" w:space="0" w:color="auto"/>
        <w:left w:val="none" w:sz="0" w:space="0" w:color="auto"/>
        <w:bottom w:val="none" w:sz="0" w:space="0" w:color="auto"/>
        <w:right w:val="none" w:sz="0" w:space="0" w:color="auto"/>
      </w:divBdr>
    </w:div>
    <w:div w:id="1438790633">
      <w:bodyDiv w:val="1"/>
      <w:marLeft w:val="0"/>
      <w:marRight w:val="0"/>
      <w:marTop w:val="0"/>
      <w:marBottom w:val="0"/>
      <w:divBdr>
        <w:top w:val="none" w:sz="0" w:space="0" w:color="auto"/>
        <w:left w:val="none" w:sz="0" w:space="0" w:color="auto"/>
        <w:bottom w:val="none" w:sz="0" w:space="0" w:color="auto"/>
        <w:right w:val="none" w:sz="0" w:space="0" w:color="auto"/>
      </w:divBdr>
    </w:div>
    <w:div w:id="1459571547">
      <w:bodyDiv w:val="1"/>
      <w:marLeft w:val="0"/>
      <w:marRight w:val="0"/>
      <w:marTop w:val="0"/>
      <w:marBottom w:val="0"/>
      <w:divBdr>
        <w:top w:val="none" w:sz="0" w:space="0" w:color="auto"/>
        <w:left w:val="none" w:sz="0" w:space="0" w:color="auto"/>
        <w:bottom w:val="none" w:sz="0" w:space="0" w:color="auto"/>
        <w:right w:val="none" w:sz="0" w:space="0" w:color="auto"/>
      </w:divBdr>
    </w:div>
    <w:div w:id="1549029796">
      <w:bodyDiv w:val="1"/>
      <w:marLeft w:val="0"/>
      <w:marRight w:val="0"/>
      <w:marTop w:val="0"/>
      <w:marBottom w:val="0"/>
      <w:divBdr>
        <w:top w:val="none" w:sz="0" w:space="0" w:color="auto"/>
        <w:left w:val="none" w:sz="0" w:space="0" w:color="auto"/>
        <w:bottom w:val="none" w:sz="0" w:space="0" w:color="auto"/>
        <w:right w:val="none" w:sz="0" w:space="0" w:color="auto"/>
      </w:divBdr>
    </w:div>
    <w:div w:id="1627616898">
      <w:bodyDiv w:val="1"/>
      <w:marLeft w:val="0"/>
      <w:marRight w:val="0"/>
      <w:marTop w:val="0"/>
      <w:marBottom w:val="0"/>
      <w:divBdr>
        <w:top w:val="none" w:sz="0" w:space="0" w:color="auto"/>
        <w:left w:val="none" w:sz="0" w:space="0" w:color="auto"/>
        <w:bottom w:val="none" w:sz="0" w:space="0" w:color="auto"/>
        <w:right w:val="none" w:sz="0" w:space="0" w:color="auto"/>
      </w:divBdr>
      <w:divsChild>
        <w:div w:id="801118082">
          <w:marLeft w:val="0"/>
          <w:marRight w:val="0"/>
          <w:marTop w:val="0"/>
          <w:marBottom w:val="0"/>
          <w:divBdr>
            <w:top w:val="none" w:sz="0" w:space="0" w:color="auto"/>
            <w:left w:val="none" w:sz="0" w:space="0" w:color="auto"/>
            <w:bottom w:val="none" w:sz="0" w:space="0" w:color="auto"/>
            <w:right w:val="none" w:sz="0" w:space="0" w:color="auto"/>
          </w:divBdr>
        </w:div>
        <w:div w:id="1151168792">
          <w:marLeft w:val="0"/>
          <w:marRight w:val="0"/>
          <w:marTop w:val="0"/>
          <w:marBottom w:val="0"/>
          <w:divBdr>
            <w:top w:val="none" w:sz="0" w:space="0" w:color="auto"/>
            <w:left w:val="none" w:sz="0" w:space="0" w:color="auto"/>
            <w:bottom w:val="none" w:sz="0" w:space="0" w:color="auto"/>
            <w:right w:val="none" w:sz="0" w:space="0" w:color="auto"/>
          </w:divBdr>
        </w:div>
        <w:div w:id="1302033948">
          <w:marLeft w:val="0"/>
          <w:marRight w:val="0"/>
          <w:marTop w:val="0"/>
          <w:marBottom w:val="0"/>
          <w:divBdr>
            <w:top w:val="none" w:sz="0" w:space="0" w:color="auto"/>
            <w:left w:val="none" w:sz="0" w:space="0" w:color="auto"/>
            <w:bottom w:val="none" w:sz="0" w:space="0" w:color="auto"/>
            <w:right w:val="none" w:sz="0" w:space="0" w:color="auto"/>
          </w:divBdr>
        </w:div>
        <w:div w:id="1548297961">
          <w:marLeft w:val="0"/>
          <w:marRight w:val="0"/>
          <w:marTop w:val="0"/>
          <w:marBottom w:val="0"/>
          <w:divBdr>
            <w:top w:val="none" w:sz="0" w:space="0" w:color="auto"/>
            <w:left w:val="none" w:sz="0" w:space="0" w:color="auto"/>
            <w:bottom w:val="none" w:sz="0" w:space="0" w:color="auto"/>
            <w:right w:val="none" w:sz="0" w:space="0" w:color="auto"/>
          </w:divBdr>
        </w:div>
        <w:div w:id="1579055274">
          <w:marLeft w:val="0"/>
          <w:marRight w:val="0"/>
          <w:marTop w:val="0"/>
          <w:marBottom w:val="0"/>
          <w:divBdr>
            <w:top w:val="none" w:sz="0" w:space="0" w:color="auto"/>
            <w:left w:val="none" w:sz="0" w:space="0" w:color="auto"/>
            <w:bottom w:val="none" w:sz="0" w:space="0" w:color="auto"/>
            <w:right w:val="none" w:sz="0" w:space="0" w:color="auto"/>
          </w:divBdr>
        </w:div>
      </w:divsChild>
    </w:div>
    <w:div w:id="1859344761">
      <w:bodyDiv w:val="1"/>
      <w:marLeft w:val="0"/>
      <w:marRight w:val="0"/>
      <w:marTop w:val="0"/>
      <w:marBottom w:val="0"/>
      <w:divBdr>
        <w:top w:val="none" w:sz="0" w:space="0" w:color="auto"/>
        <w:left w:val="none" w:sz="0" w:space="0" w:color="auto"/>
        <w:bottom w:val="none" w:sz="0" w:space="0" w:color="auto"/>
        <w:right w:val="none" w:sz="0" w:space="0" w:color="auto"/>
      </w:divBdr>
    </w:div>
    <w:div w:id="2052993193">
      <w:bodyDiv w:val="1"/>
      <w:marLeft w:val="0"/>
      <w:marRight w:val="0"/>
      <w:marTop w:val="0"/>
      <w:marBottom w:val="0"/>
      <w:divBdr>
        <w:top w:val="none" w:sz="0" w:space="0" w:color="auto"/>
        <w:left w:val="none" w:sz="0" w:space="0" w:color="auto"/>
        <w:bottom w:val="none" w:sz="0" w:space="0" w:color="auto"/>
        <w:right w:val="none" w:sz="0" w:space="0" w:color="auto"/>
      </w:divBdr>
    </w:div>
    <w:div w:id="2112050023">
      <w:bodyDiv w:val="1"/>
      <w:marLeft w:val="0"/>
      <w:marRight w:val="0"/>
      <w:marTop w:val="0"/>
      <w:marBottom w:val="0"/>
      <w:divBdr>
        <w:top w:val="none" w:sz="0" w:space="0" w:color="auto"/>
        <w:left w:val="none" w:sz="0" w:space="0" w:color="auto"/>
        <w:bottom w:val="none" w:sz="0" w:space="0" w:color="auto"/>
        <w:right w:val="none" w:sz="0" w:space="0" w:color="auto"/>
      </w:divBdr>
      <w:divsChild>
        <w:div w:id="2037415554">
          <w:marLeft w:val="0"/>
          <w:marRight w:val="0"/>
          <w:marTop w:val="0"/>
          <w:marBottom w:val="0"/>
          <w:divBdr>
            <w:top w:val="none" w:sz="0" w:space="0" w:color="auto"/>
            <w:left w:val="none" w:sz="0" w:space="0" w:color="auto"/>
            <w:bottom w:val="none" w:sz="0" w:space="0" w:color="auto"/>
            <w:right w:val="none" w:sz="0" w:space="0" w:color="auto"/>
          </w:divBdr>
          <w:divsChild>
            <w:div w:id="862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2.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__________Microsoft_Excel.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______________Microsoft_Excel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_________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50" b="1" i="0" u="none" strike="noStrike" baseline="0">
                <a:solidFill>
                  <a:srgbClr val="000000"/>
                </a:solidFill>
                <a:latin typeface="Arial"/>
                <a:ea typeface="Arial"/>
                <a:cs typeface="Arial"/>
              </a:defRPr>
            </a:pPr>
            <a:r>
              <a:rPr lang="el-GR"/>
              <a:t>ΕΤΗΣΙΑ ΣΥΧΝΟΤΗΤΑ (%) ΔΙΕΥΘΥΝΣΗΣ ΑΝΕΜΟΥ Μ.Σ. ΑΓΧΙΑΛΟΥ (1956-1997)</a:t>
            </a:r>
          </a:p>
        </c:rich>
      </c:tx>
      <c:layout>
        <c:manualLayout>
          <c:xMode val="edge"/>
          <c:yMode val="edge"/>
          <c:x val="0.12121212121212123"/>
          <c:y val="1.9685039370078743E-2"/>
        </c:manualLayout>
      </c:layout>
      <c:overlay val="0"/>
      <c:spPr>
        <a:noFill/>
        <a:ln w="25400">
          <a:noFill/>
        </a:ln>
      </c:spPr>
    </c:title>
    <c:autoTitleDeleted val="0"/>
    <c:plotArea>
      <c:layout>
        <c:manualLayout>
          <c:layoutTarget val="inner"/>
          <c:xMode val="edge"/>
          <c:yMode val="edge"/>
          <c:x val="0.1861471861471862"/>
          <c:y val="0.40157480314960642"/>
          <c:w val="0.23809523809523814"/>
          <c:h val="0.4330708661417324"/>
        </c:manualLayout>
      </c:layout>
      <c:radarChart>
        <c:radarStyle val="filled"/>
        <c:varyColors val="0"/>
        <c:ser>
          <c:idx val="0"/>
          <c:order val="0"/>
          <c:tx>
            <c:strRef>
              <c:f>Sheet1!$B$1</c:f>
              <c:strCache>
                <c:ptCount val="1"/>
                <c:pt idx="0">
                  <c:v>ΕΤΗΣΙΑ ΣΥΧΝΟΤΗΤΑ (%) ΔΙΕΥΘΥΝΣΗΣ ΑΝΕΜΟΥ</c:v>
                </c:pt>
              </c:strCache>
            </c:strRef>
          </c:tx>
          <c:spPr>
            <a:solidFill>
              <a:srgbClr val="9999FF"/>
            </a:solidFill>
            <a:ln w="12700">
              <a:solidFill>
                <a:srgbClr val="000000"/>
              </a:solidFill>
              <a:prstDash val="solid"/>
            </a:ln>
          </c:spPr>
          <c:cat>
            <c:strRef>
              <c:f>Sheet1!$A$2:$A$9</c:f>
              <c:strCache>
                <c:ptCount val="8"/>
                <c:pt idx="0">
                  <c:v>N</c:v>
                </c:pt>
                <c:pt idx="1">
                  <c:v>NE</c:v>
                </c:pt>
                <c:pt idx="2">
                  <c:v>E</c:v>
                </c:pt>
                <c:pt idx="3">
                  <c:v>SE</c:v>
                </c:pt>
                <c:pt idx="4">
                  <c:v>S</c:v>
                </c:pt>
                <c:pt idx="5">
                  <c:v>SW</c:v>
                </c:pt>
                <c:pt idx="6">
                  <c:v>W</c:v>
                </c:pt>
                <c:pt idx="7">
                  <c:v>NW</c:v>
                </c:pt>
              </c:strCache>
            </c:strRef>
          </c:cat>
          <c:val>
            <c:numRef>
              <c:f>Sheet1!$B$2:$B$9</c:f>
              <c:numCache>
                <c:formatCode>General</c:formatCode>
                <c:ptCount val="8"/>
                <c:pt idx="0">
                  <c:v>5.8939999999999992</c:v>
                </c:pt>
                <c:pt idx="1">
                  <c:v>4.0649999999999995</c:v>
                </c:pt>
                <c:pt idx="2">
                  <c:v>19.864000000000001</c:v>
                </c:pt>
                <c:pt idx="3">
                  <c:v>6.202</c:v>
                </c:pt>
                <c:pt idx="4">
                  <c:v>1.7430000000000001</c:v>
                </c:pt>
                <c:pt idx="5">
                  <c:v>1.151</c:v>
                </c:pt>
                <c:pt idx="6">
                  <c:v>14.046000000000001</c:v>
                </c:pt>
                <c:pt idx="7">
                  <c:v>12.108000000000001</c:v>
                </c:pt>
              </c:numCache>
            </c:numRef>
          </c:val>
          <c:extLst>
            <c:ext xmlns:c16="http://schemas.microsoft.com/office/drawing/2014/chart" uri="{C3380CC4-5D6E-409C-BE32-E72D297353CC}">
              <c16:uniqueId val="{00000000-ABB6-4377-AF50-591740BBDE64}"/>
            </c:ext>
          </c:extLst>
        </c:ser>
        <c:dLbls>
          <c:showLegendKey val="0"/>
          <c:showVal val="0"/>
          <c:showCatName val="0"/>
          <c:showSerName val="0"/>
          <c:showPercent val="0"/>
          <c:showBubbleSize val="0"/>
        </c:dLbls>
        <c:axId val="113395584"/>
        <c:axId val="113397120"/>
      </c:radarChart>
      <c:catAx>
        <c:axId val="113395584"/>
        <c:scaling>
          <c:orientation val="minMax"/>
        </c:scaling>
        <c:delete val="0"/>
        <c:axPos val="b"/>
        <c:majorGridlines/>
        <c:numFmt formatCode="General" sourceLinked="1"/>
        <c:majorTickMark val="out"/>
        <c:minorTickMark val="none"/>
        <c:tickLblPos val="nextTo"/>
        <c:txPr>
          <a:bodyPr rot="0" vert="horz"/>
          <a:lstStyle/>
          <a:p>
            <a:pPr>
              <a:defRPr sz="950" b="0" i="0" u="none" strike="noStrike" baseline="0">
                <a:solidFill>
                  <a:srgbClr val="000000"/>
                </a:solidFill>
                <a:latin typeface="Arial"/>
                <a:ea typeface="Arial"/>
                <a:cs typeface="Arial"/>
              </a:defRPr>
            </a:pPr>
            <a:endParaRPr lang="el-GR"/>
          </a:p>
        </c:txPr>
        <c:crossAx val="113397120"/>
        <c:crosses val="autoZero"/>
        <c:auto val="0"/>
        <c:lblAlgn val="ctr"/>
        <c:lblOffset val="100"/>
        <c:noMultiLvlLbl val="0"/>
      </c:catAx>
      <c:valAx>
        <c:axId val="113397120"/>
        <c:scaling>
          <c:orientation val="minMax"/>
        </c:scaling>
        <c:delete val="0"/>
        <c:axPos val="l"/>
        <c:majorGridlines>
          <c:spPr>
            <a:ln w="3175">
              <a:solidFill>
                <a:srgbClr val="000000"/>
              </a:solidFill>
              <a:prstDash val="solid"/>
            </a:ln>
          </c:spPr>
        </c:majorGridlines>
        <c:numFmt formatCode="General" sourceLinked="0"/>
        <c:majorTickMark val="cross"/>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l-GR"/>
          </a:p>
        </c:txPr>
        <c:crossAx val="113395584"/>
        <c:crosses val="autoZero"/>
        <c:crossBetween val="between"/>
      </c:valAx>
      <c:spPr>
        <a:noFill/>
        <a:ln w="25400">
          <a:noFill/>
        </a:ln>
      </c:spPr>
    </c:plotArea>
    <c:legend>
      <c:legendPos val="r"/>
      <c:layout>
        <c:manualLayout>
          <c:xMode val="edge"/>
          <c:yMode val="edge"/>
          <c:x val="0.59956709956709953"/>
          <c:y val="0.52362204724409456"/>
          <c:w val="0.34848484848484867"/>
          <c:h val="0.1889763779527559"/>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l-GR"/>
        </a:p>
      </c:txPr>
    </c:legend>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l-G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Greek"/>
                <a:ea typeface="Times New Roman Greek"/>
                <a:cs typeface="Times New Roman Greek"/>
              </a:defRPr>
            </a:pPr>
            <a:r>
              <a:rPr lang="en-US"/>
              <a:t>O</a:t>
            </a:r>
            <a:r>
              <a:rPr lang="el-GR"/>
              <a:t>μβροθερμικό διάγραμμα  </a:t>
            </a:r>
            <a:r>
              <a:rPr lang="en-US"/>
              <a:t>M.</a:t>
            </a:r>
            <a:r>
              <a:rPr lang="el-GR"/>
              <a:t>Σ. ΛΑΡΙΣΑΣ 
(1955-1997)</a:t>
            </a:r>
          </a:p>
        </c:rich>
      </c:tx>
      <c:layout>
        <c:manualLayout>
          <c:xMode val="edge"/>
          <c:yMode val="edge"/>
          <c:x val="0.20675944333996027"/>
          <c:y val="1.8867924528301886E-2"/>
        </c:manualLayout>
      </c:layout>
      <c:overlay val="0"/>
      <c:spPr>
        <a:noFill/>
        <a:ln w="25400">
          <a:noFill/>
        </a:ln>
      </c:spPr>
    </c:title>
    <c:autoTitleDeleted val="0"/>
    <c:plotArea>
      <c:layout>
        <c:manualLayout>
          <c:layoutTarget val="inner"/>
          <c:xMode val="edge"/>
          <c:yMode val="edge"/>
          <c:x val="0.15506958250497024"/>
          <c:y val="0.214622641509434"/>
          <c:w val="0.69383697813121259"/>
          <c:h val="0.51650943396226401"/>
        </c:manualLayout>
      </c:layout>
      <c:lineChart>
        <c:grouping val="standard"/>
        <c:varyColors val="0"/>
        <c:ser>
          <c:idx val="1"/>
          <c:order val="0"/>
          <c:tx>
            <c:strRef>
              <c:f>LARISA!$B$1</c:f>
              <c:strCache>
                <c:ptCount val="1"/>
                <c:pt idx="0">
                  <c:v>Mέση μηνιαία θερμοκρασία</c:v>
                </c:pt>
              </c:strCache>
            </c:strRef>
          </c:tx>
          <c:spPr>
            <a:ln w="12700">
              <a:solidFill>
                <a:srgbClr val="800000"/>
              </a:solidFill>
              <a:prstDash val="solid"/>
            </a:ln>
          </c:spPr>
          <c:marker>
            <c:symbol val="square"/>
            <c:size val="4"/>
            <c:spPr>
              <a:solidFill>
                <a:srgbClr val="800000"/>
              </a:solidFill>
              <a:ln>
                <a:solidFill>
                  <a:srgbClr val="800000"/>
                </a:solidFill>
                <a:prstDash val="solid"/>
              </a:ln>
            </c:spPr>
          </c:marker>
          <c:cat>
            <c:strRef>
              <c:f>LARISA!$A$2:$A$13</c:f>
              <c:strCache>
                <c:ptCount val="12"/>
                <c:pt idx="0">
                  <c:v>Ιανουάριος</c:v>
                </c:pt>
                <c:pt idx="1">
                  <c:v>Φεβρουάριος</c:v>
                </c:pt>
                <c:pt idx="2">
                  <c:v>Μάρτιος</c:v>
                </c:pt>
                <c:pt idx="3">
                  <c:v>Απρίλιος</c:v>
                </c:pt>
                <c:pt idx="4">
                  <c:v>Μάιος</c:v>
                </c:pt>
                <c:pt idx="5">
                  <c:v>Ιούνιος</c:v>
                </c:pt>
                <c:pt idx="6">
                  <c:v>Ιούλιος</c:v>
                </c:pt>
                <c:pt idx="7">
                  <c:v>Αύγουστος</c:v>
                </c:pt>
                <c:pt idx="8">
                  <c:v>Σεπτέμβριος</c:v>
                </c:pt>
                <c:pt idx="9">
                  <c:v>Οκτώβριος</c:v>
                </c:pt>
                <c:pt idx="10">
                  <c:v>Νοέμβριος</c:v>
                </c:pt>
                <c:pt idx="11">
                  <c:v>Δεκέμβριος</c:v>
                </c:pt>
              </c:strCache>
            </c:strRef>
          </c:cat>
          <c:val>
            <c:numRef>
              <c:f>LARISA!$B$2:$B$13</c:f>
              <c:numCache>
                <c:formatCode>0.0</c:formatCode>
                <c:ptCount val="12"/>
                <c:pt idx="0">
                  <c:v>5.2</c:v>
                </c:pt>
                <c:pt idx="1">
                  <c:v>6.8</c:v>
                </c:pt>
                <c:pt idx="2">
                  <c:v>9.4</c:v>
                </c:pt>
                <c:pt idx="3">
                  <c:v>13.8</c:v>
                </c:pt>
                <c:pt idx="4">
                  <c:v>19.7</c:v>
                </c:pt>
                <c:pt idx="5">
                  <c:v>25</c:v>
                </c:pt>
                <c:pt idx="6">
                  <c:v>27.2</c:v>
                </c:pt>
                <c:pt idx="7">
                  <c:v>26.2</c:v>
                </c:pt>
                <c:pt idx="8">
                  <c:v>21.8</c:v>
                </c:pt>
                <c:pt idx="9">
                  <c:v>16.2</c:v>
                </c:pt>
                <c:pt idx="10">
                  <c:v>10.8</c:v>
                </c:pt>
                <c:pt idx="11">
                  <c:v>6.6</c:v>
                </c:pt>
              </c:numCache>
            </c:numRef>
          </c:val>
          <c:smooth val="0"/>
          <c:extLst>
            <c:ext xmlns:c16="http://schemas.microsoft.com/office/drawing/2014/chart" uri="{C3380CC4-5D6E-409C-BE32-E72D297353CC}">
              <c16:uniqueId val="{00000000-0F87-4056-B9D5-FAD777B344F7}"/>
            </c:ext>
          </c:extLst>
        </c:ser>
        <c:dLbls>
          <c:showLegendKey val="0"/>
          <c:showVal val="0"/>
          <c:showCatName val="0"/>
          <c:showSerName val="0"/>
          <c:showPercent val="0"/>
          <c:showBubbleSize val="0"/>
        </c:dLbls>
        <c:marker val="1"/>
        <c:smooth val="0"/>
        <c:axId val="118392320"/>
        <c:axId val="118394240"/>
      </c:lineChart>
      <c:lineChart>
        <c:grouping val="standard"/>
        <c:varyColors val="0"/>
        <c:ser>
          <c:idx val="0"/>
          <c:order val="1"/>
          <c:tx>
            <c:strRef>
              <c:f>LARISA!$C$1</c:f>
              <c:strCache>
                <c:ptCount val="1"/>
                <c:pt idx="0">
                  <c:v>Μέσο μηνιαίο ύψος βροχής</c:v>
                </c:pt>
              </c:strCache>
            </c:strRef>
          </c:tx>
          <c:spPr>
            <a:ln w="12700">
              <a:solidFill>
                <a:srgbClr val="0000FF"/>
              </a:solidFill>
              <a:prstDash val="solid"/>
            </a:ln>
          </c:spPr>
          <c:marker>
            <c:symbol val="circle"/>
            <c:size val="4"/>
            <c:spPr>
              <a:solidFill>
                <a:srgbClr val="0000FF"/>
              </a:solidFill>
              <a:ln>
                <a:solidFill>
                  <a:srgbClr val="0000FF"/>
                </a:solidFill>
                <a:prstDash val="solid"/>
              </a:ln>
            </c:spPr>
          </c:marker>
          <c:cat>
            <c:strRef>
              <c:f>LARISA!$A$2:$A$13</c:f>
              <c:strCache>
                <c:ptCount val="12"/>
                <c:pt idx="0">
                  <c:v>Ιανουάριος</c:v>
                </c:pt>
                <c:pt idx="1">
                  <c:v>Φεβρουάριος</c:v>
                </c:pt>
                <c:pt idx="2">
                  <c:v>Μάρτιος</c:v>
                </c:pt>
                <c:pt idx="3">
                  <c:v>Απρίλιος</c:v>
                </c:pt>
                <c:pt idx="4">
                  <c:v>Μάιος</c:v>
                </c:pt>
                <c:pt idx="5">
                  <c:v>Ιούνιος</c:v>
                </c:pt>
                <c:pt idx="6">
                  <c:v>Ιούλιος</c:v>
                </c:pt>
                <c:pt idx="7">
                  <c:v>Αύγουστος</c:v>
                </c:pt>
                <c:pt idx="8">
                  <c:v>Σεπτέμβριος</c:v>
                </c:pt>
                <c:pt idx="9">
                  <c:v>Οκτώβριος</c:v>
                </c:pt>
                <c:pt idx="10">
                  <c:v>Νοέμβριος</c:v>
                </c:pt>
                <c:pt idx="11">
                  <c:v>Δεκέμβριος</c:v>
                </c:pt>
              </c:strCache>
            </c:strRef>
          </c:cat>
          <c:val>
            <c:numRef>
              <c:f>LARISA!$C$2:$C$13</c:f>
              <c:numCache>
                <c:formatCode>0.0</c:formatCode>
                <c:ptCount val="12"/>
                <c:pt idx="0">
                  <c:v>33.300000000000011</c:v>
                </c:pt>
                <c:pt idx="1">
                  <c:v>32.4</c:v>
                </c:pt>
                <c:pt idx="2">
                  <c:v>37.6</c:v>
                </c:pt>
                <c:pt idx="3">
                  <c:v>33.800000000000011</c:v>
                </c:pt>
                <c:pt idx="4">
                  <c:v>38.200000000000003</c:v>
                </c:pt>
                <c:pt idx="5">
                  <c:v>25.6</c:v>
                </c:pt>
                <c:pt idx="6">
                  <c:v>19</c:v>
                </c:pt>
                <c:pt idx="7">
                  <c:v>16.399999999999999</c:v>
                </c:pt>
                <c:pt idx="8">
                  <c:v>30.2</c:v>
                </c:pt>
                <c:pt idx="9">
                  <c:v>52.2</c:v>
                </c:pt>
                <c:pt idx="10">
                  <c:v>56.9</c:v>
                </c:pt>
                <c:pt idx="11">
                  <c:v>50.8</c:v>
                </c:pt>
              </c:numCache>
            </c:numRef>
          </c:val>
          <c:smooth val="0"/>
          <c:extLst>
            <c:ext xmlns:c16="http://schemas.microsoft.com/office/drawing/2014/chart" uri="{C3380CC4-5D6E-409C-BE32-E72D297353CC}">
              <c16:uniqueId val="{00000001-0F87-4056-B9D5-FAD777B344F7}"/>
            </c:ext>
          </c:extLst>
        </c:ser>
        <c:dLbls>
          <c:showLegendKey val="0"/>
          <c:showVal val="0"/>
          <c:showCatName val="0"/>
          <c:showSerName val="0"/>
          <c:showPercent val="0"/>
          <c:showBubbleSize val="0"/>
        </c:dLbls>
        <c:marker val="1"/>
        <c:smooth val="0"/>
        <c:axId val="118404608"/>
        <c:axId val="118406144"/>
      </c:lineChart>
      <c:catAx>
        <c:axId val="118392320"/>
        <c:scaling>
          <c:orientation val="minMax"/>
        </c:scaling>
        <c:delete val="0"/>
        <c:axPos val="b"/>
        <c:majorGridlines>
          <c:spPr>
            <a:ln w="3175">
              <a:solidFill>
                <a:srgbClr val="000000"/>
              </a:solidFill>
              <a:prstDash val="solid"/>
            </a:ln>
          </c:spPr>
        </c:majorGridlines>
        <c:numFmt formatCode="General" sourceLinked="1"/>
        <c:majorTickMark val="cross"/>
        <c:minorTickMark val="none"/>
        <c:tickLblPos val="nextTo"/>
        <c:spPr>
          <a:ln w="3175">
            <a:solidFill>
              <a:srgbClr val="000000"/>
            </a:solidFill>
            <a:prstDash val="solid"/>
          </a:ln>
        </c:spPr>
        <c:txPr>
          <a:bodyPr rot="-2700000" vert="horz"/>
          <a:lstStyle/>
          <a:p>
            <a:pPr>
              <a:defRPr sz="1000" b="1" i="0" u="none" strike="noStrike" baseline="0">
                <a:solidFill>
                  <a:srgbClr val="000000"/>
                </a:solidFill>
                <a:latin typeface="Times New Roman Greek"/>
                <a:ea typeface="Times New Roman Greek"/>
                <a:cs typeface="Times New Roman Greek"/>
              </a:defRPr>
            </a:pPr>
            <a:endParaRPr lang="el-GR"/>
          </a:p>
        </c:txPr>
        <c:crossAx val="118394240"/>
        <c:crosses val="autoZero"/>
        <c:auto val="0"/>
        <c:lblAlgn val="ctr"/>
        <c:lblOffset val="100"/>
        <c:tickLblSkip val="1"/>
        <c:tickMarkSkip val="1"/>
        <c:noMultiLvlLbl val="0"/>
      </c:catAx>
      <c:valAx>
        <c:axId val="118394240"/>
        <c:scaling>
          <c:orientation val="minMax"/>
          <c:max val="110"/>
          <c:min val="0"/>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MS Sans Serif"/>
                    <a:ea typeface="MS Sans Serif"/>
                    <a:cs typeface="MS Sans Serif"/>
                  </a:defRPr>
                </a:pPr>
                <a:r>
                  <a:rPr lang="el-GR" sz="1000" b="1" i="0" u="none" strike="noStrike" baseline="0">
                    <a:solidFill>
                      <a:srgbClr val="000000"/>
                    </a:solidFill>
                    <a:latin typeface="MS Sans Serif"/>
                  </a:rPr>
                  <a:t>(</a:t>
                </a:r>
                <a:r>
                  <a:rPr lang="el-GR" sz="800" b="1" i="0" u="none" strike="noStrike" baseline="0">
                    <a:solidFill>
                      <a:srgbClr val="000000"/>
                    </a:solidFill>
                    <a:latin typeface="MS Sans Serif"/>
                  </a:rPr>
                  <a:t>ο</a:t>
                </a:r>
                <a:r>
                  <a:rPr lang="el-GR" sz="1000" b="1" i="0" u="none" strike="noStrike" baseline="0">
                    <a:solidFill>
                      <a:srgbClr val="000000"/>
                    </a:solidFill>
                    <a:latin typeface="MS Sans Serif"/>
                  </a:rPr>
                  <a:t>C)</a:t>
                </a:r>
              </a:p>
            </c:rich>
          </c:tx>
          <c:layout>
            <c:manualLayout>
              <c:xMode val="edge"/>
              <c:yMode val="edge"/>
              <c:x val="2.186878727634195E-2"/>
              <c:y val="0.429245283018868"/>
            </c:manualLayout>
          </c:layout>
          <c:overlay val="0"/>
          <c:spPr>
            <a:noFill/>
            <a:ln w="25400">
              <a:noFill/>
            </a:ln>
          </c:spPr>
        </c:title>
        <c:numFmt formatCode="0.0" sourceLinked="1"/>
        <c:majorTickMark val="cross"/>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Greek"/>
                <a:ea typeface="Times New Roman Greek"/>
                <a:cs typeface="Times New Roman Greek"/>
              </a:defRPr>
            </a:pPr>
            <a:endParaRPr lang="el-GR"/>
          </a:p>
        </c:txPr>
        <c:crossAx val="118392320"/>
        <c:crosses val="autoZero"/>
        <c:crossBetween val="between"/>
        <c:minorUnit val="2"/>
      </c:valAx>
      <c:catAx>
        <c:axId val="118404608"/>
        <c:scaling>
          <c:orientation val="minMax"/>
        </c:scaling>
        <c:delete val="1"/>
        <c:axPos val="b"/>
        <c:numFmt formatCode="General" sourceLinked="1"/>
        <c:majorTickMark val="out"/>
        <c:minorTickMark val="none"/>
        <c:tickLblPos val="none"/>
        <c:crossAx val="118406144"/>
        <c:crosses val="autoZero"/>
        <c:auto val="0"/>
        <c:lblAlgn val="ctr"/>
        <c:lblOffset val="100"/>
        <c:noMultiLvlLbl val="0"/>
      </c:catAx>
      <c:valAx>
        <c:axId val="118406144"/>
        <c:scaling>
          <c:orientation val="minMax"/>
          <c:max val="220"/>
          <c:min val="0"/>
        </c:scaling>
        <c:delete val="0"/>
        <c:axPos val="r"/>
        <c:title>
          <c:tx>
            <c:rich>
              <a:bodyPr/>
              <a:lstStyle/>
              <a:p>
                <a:pPr>
                  <a:defRPr sz="1000" b="1" i="0" u="none" strike="noStrike" baseline="0">
                    <a:solidFill>
                      <a:srgbClr val="000000"/>
                    </a:solidFill>
                    <a:latin typeface="MS Sans Serif"/>
                    <a:ea typeface="MS Sans Serif"/>
                    <a:cs typeface="MS Sans Serif"/>
                  </a:defRPr>
                </a:pPr>
                <a:r>
                  <a:rPr lang="en-US"/>
                  <a:t>(mm)</a:t>
                </a:r>
              </a:p>
            </c:rich>
          </c:tx>
          <c:layout>
            <c:manualLayout>
              <c:xMode val="edge"/>
              <c:yMode val="edge"/>
              <c:x val="0.93240556660039764"/>
              <c:y val="0.42452830188679253"/>
            </c:manualLayout>
          </c:layout>
          <c:overlay val="0"/>
          <c:spPr>
            <a:noFill/>
            <a:ln w="25400">
              <a:noFill/>
            </a:ln>
          </c:spPr>
        </c:title>
        <c:numFmt formatCode="0.0" sourceLinked="1"/>
        <c:majorTickMark val="cross"/>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Greek"/>
                <a:ea typeface="Times New Roman Greek"/>
                <a:cs typeface="Times New Roman Greek"/>
              </a:defRPr>
            </a:pPr>
            <a:endParaRPr lang="el-GR"/>
          </a:p>
        </c:txPr>
        <c:crossAx val="118404608"/>
        <c:crosses val="max"/>
        <c:crossBetween val="between"/>
        <c:majorUnit val="40"/>
        <c:minorUnit val="2"/>
      </c:valAx>
      <c:spPr>
        <a:pattFill prst="pct50">
          <a:fgClr>
            <a:srgbClr val="FFFFC0"/>
          </a:fgClr>
          <a:bgClr>
            <a:srgbClr val="FFFFFF"/>
          </a:bgClr>
        </a:pattFill>
        <a:ln w="25400">
          <a:noFill/>
        </a:ln>
      </c:spPr>
    </c:plotArea>
    <c:legend>
      <c:legendPos val="b"/>
      <c:layout>
        <c:manualLayout>
          <c:xMode val="edge"/>
          <c:yMode val="edge"/>
          <c:x val="0.15705765407554673"/>
          <c:y val="0.93632075471698117"/>
          <c:w val="0.72962226640159067"/>
          <c:h val="5.6603773584905662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Times New Roman Greek"/>
              <a:ea typeface="Times New Roman Greek"/>
              <a:cs typeface="Times New Roman Greek"/>
            </a:defRPr>
          </a:pPr>
          <a:endParaRPr lang="el-GR"/>
        </a:p>
      </c:txPr>
    </c:legend>
    <c:plotVisOnly val="0"/>
    <c:dispBlanksAs val="gap"/>
    <c:showDLblsOverMax val="0"/>
  </c:chart>
  <c:spPr>
    <a:solidFill>
      <a:srgbClr val="E3E3E3"/>
    </a:solidFill>
    <a:ln w="25400">
      <a:solidFill>
        <a:srgbClr val="000000"/>
      </a:solidFill>
      <a:prstDash val="solid"/>
    </a:ln>
  </c:spPr>
  <c:txPr>
    <a:bodyPr/>
    <a:lstStyle/>
    <a:p>
      <a:pPr>
        <a:defRPr sz="1000" b="0" i="0" u="none" strike="noStrike" baseline="0">
          <a:solidFill>
            <a:srgbClr val="000000"/>
          </a:solidFill>
          <a:latin typeface="MS Sans Serif"/>
          <a:ea typeface="MS Sans Serif"/>
          <a:cs typeface="MS Sans Serif"/>
        </a:defRPr>
      </a:pPr>
      <a:endParaRPr lang="el-G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Greek"/>
                <a:ea typeface="Times New Roman Greek"/>
                <a:cs typeface="Times New Roman Greek"/>
              </a:defRPr>
            </a:pPr>
            <a:r>
              <a:rPr lang="en-US"/>
              <a:t>O</a:t>
            </a:r>
            <a:r>
              <a:rPr lang="el-GR"/>
              <a:t>μβροθερμικό διάγραμμα  </a:t>
            </a:r>
            <a:r>
              <a:rPr lang="en-US"/>
              <a:t>Bagnouls - Gaussen
</a:t>
            </a:r>
            <a:r>
              <a:rPr lang="el-GR"/>
              <a:t>Μ.Σ. ΑΓΧΙΑΛΟΥ (1956-1997)</a:t>
            </a:r>
          </a:p>
        </c:rich>
      </c:tx>
      <c:layout>
        <c:manualLayout>
          <c:xMode val="edge"/>
          <c:yMode val="edge"/>
          <c:x val="0.20149253731343286"/>
          <c:y val="1.9693654266958432E-2"/>
        </c:manualLayout>
      </c:layout>
      <c:overlay val="0"/>
      <c:spPr>
        <a:noFill/>
        <a:ln w="25404">
          <a:noFill/>
        </a:ln>
      </c:spPr>
    </c:title>
    <c:autoTitleDeleted val="0"/>
    <c:plotArea>
      <c:layout>
        <c:manualLayout>
          <c:layoutTarget val="inner"/>
          <c:xMode val="edge"/>
          <c:yMode val="edge"/>
          <c:x val="0.14552238805970152"/>
          <c:y val="0.20131291028446391"/>
          <c:w val="0.71268656716417922"/>
          <c:h val="0.5492341356673961"/>
        </c:manualLayout>
      </c:layout>
      <c:lineChart>
        <c:grouping val="standard"/>
        <c:varyColors val="0"/>
        <c:ser>
          <c:idx val="1"/>
          <c:order val="0"/>
          <c:tx>
            <c:strRef>
              <c:f>AGXIALOS!$B$1</c:f>
              <c:strCache>
                <c:ptCount val="1"/>
                <c:pt idx="0">
                  <c:v>Μέση Θερμοκρασία (οC) </c:v>
                </c:pt>
              </c:strCache>
            </c:strRef>
          </c:tx>
          <c:spPr>
            <a:ln w="12702">
              <a:solidFill>
                <a:srgbClr val="800000"/>
              </a:solidFill>
              <a:prstDash val="solid"/>
            </a:ln>
          </c:spPr>
          <c:marker>
            <c:symbol val="square"/>
            <c:size val="5"/>
            <c:spPr>
              <a:solidFill>
                <a:srgbClr val="800000"/>
              </a:solidFill>
              <a:ln>
                <a:solidFill>
                  <a:srgbClr val="800000"/>
                </a:solidFill>
                <a:prstDash val="solid"/>
              </a:ln>
            </c:spPr>
          </c:marker>
          <c:cat>
            <c:strRef>
              <c:f>AGXIALOS!$A$2:$A$13</c:f>
              <c:strCache>
                <c:ptCount val="12"/>
                <c:pt idx="0">
                  <c:v>Ιανουάριος</c:v>
                </c:pt>
                <c:pt idx="1">
                  <c:v>Φεβρουάριος</c:v>
                </c:pt>
                <c:pt idx="2">
                  <c:v>Μάρτιος</c:v>
                </c:pt>
                <c:pt idx="3">
                  <c:v>Απρίλιος</c:v>
                </c:pt>
                <c:pt idx="4">
                  <c:v>Μάιος</c:v>
                </c:pt>
                <c:pt idx="5">
                  <c:v>Ιούνιος</c:v>
                </c:pt>
                <c:pt idx="6">
                  <c:v>Ιούλιος</c:v>
                </c:pt>
                <c:pt idx="7">
                  <c:v>Αύγουστος</c:v>
                </c:pt>
                <c:pt idx="8">
                  <c:v>Σεπτέμβριος</c:v>
                </c:pt>
                <c:pt idx="9">
                  <c:v>Οκτώβριος</c:v>
                </c:pt>
                <c:pt idx="10">
                  <c:v>Νοέμβριος</c:v>
                </c:pt>
                <c:pt idx="11">
                  <c:v>Δεκέμβριος</c:v>
                </c:pt>
              </c:strCache>
            </c:strRef>
          </c:cat>
          <c:val>
            <c:numRef>
              <c:f>AGXIALOS!$B$2:$B$13</c:f>
              <c:numCache>
                <c:formatCode>0.0</c:formatCode>
                <c:ptCount val="12"/>
                <c:pt idx="0">
                  <c:v>6.6</c:v>
                </c:pt>
                <c:pt idx="1">
                  <c:v>7.7</c:v>
                </c:pt>
                <c:pt idx="2">
                  <c:v>9.9</c:v>
                </c:pt>
                <c:pt idx="3">
                  <c:v>14.1</c:v>
                </c:pt>
                <c:pt idx="4">
                  <c:v>19.5</c:v>
                </c:pt>
                <c:pt idx="5">
                  <c:v>24.5</c:v>
                </c:pt>
                <c:pt idx="6">
                  <c:v>26.8</c:v>
                </c:pt>
                <c:pt idx="7">
                  <c:v>26.1</c:v>
                </c:pt>
                <c:pt idx="8">
                  <c:v>22.2</c:v>
                </c:pt>
                <c:pt idx="9">
                  <c:v>16.899999999999999</c:v>
                </c:pt>
                <c:pt idx="10">
                  <c:v>12.1</c:v>
                </c:pt>
                <c:pt idx="11">
                  <c:v>8.2000000000000011</c:v>
                </c:pt>
              </c:numCache>
            </c:numRef>
          </c:val>
          <c:smooth val="0"/>
          <c:extLst>
            <c:ext xmlns:c16="http://schemas.microsoft.com/office/drawing/2014/chart" uri="{C3380CC4-5D6E-409C-BE32-E72D297353CC}">
              <c16:uniqueId val="{00000000-4439-4EB1-9044-29AE84DBE10F}"/>
            </c:ext>
          </c:extLst>
        </c:ser>
        <c:dLbls>
          <c:showLegendKey val="0"/>
          <c:showVal val="0"/>
          <c:showCatName val="0"/>
          <c:showSerName val="0"/>
          <c:showPercent val="0"/>
          <c:showBubbleSize val="0"/>
        </c:dLbls>
        <c:marker val="1"/>
        <c:smooth val="0"/>
        <c:axId val="118315264"/>
        <c:axId val="118325632"/>
      </c:lineChart>
      <c:lineChart>
        <c:grouping val="standard"/>
        <c:varyColors val="0"/>
        <c:ser>
          <c:idx val="0"/>
          <c:order val="1"/>
          <c:tx>
            <c:strRef>
              <c:f>AGXIALOS!$C$1</c:f>
              <c:strCache>
                <c:ptCount val="1"/>
                <c:pt idx="0">
                  <c:v>Βροχόπτωση (mm)</c:v>
                </c:pt>
              </c:strCache>
            </c:strRef>
          </c:tx>
          <c:spPr>
            <a:ln w="12702">
              <a:solidFill>
                <a:srgbClr val="0000FF"/>
              </a:solidFill>
              <a:prstDash val="solid"/>
            </a:ln>
          </c:spPr>
          <c:marker>
            <c:symbol val="circle"/>
            <c:size val="5"/>
            <c:spPr>
              <a:solidFill>
                <a:srgbClr val="0000FF"/>
              </a:solidFill>
              <a:ln>
                <a:solidFill>
                  <a:srgbClr val="0000FF"/>
                </a:solidFill>
                <a:prstDash val="solid"/>
              </a:ln>
            </c:spPr>
          </c:marker>
          <c:cat>
            <c:strRef>
              <c:f>AGXIALOS!$A$2:$A$13</c:f>
              <c:strCache>
                <c:ptCount val="12"/>
                <c:pt idx="0">
                  <c:v>Ιανουάριος</c:v>
                </c:pt>
                <c:pt idx="1">
                  <c:v>Φεβρουάριος</c:v>
                </c:pt>
                <c:pt idx="2">
                  <c:v>Μάρτιος</c:v>
                </c:pt>
                <c:pt idx="3">
                  <c:v>Απρίλιος</c:v>
                </c:pt>
                <c:pt idx="4">
                  <c:v>Μάιος</c:v>
                </c:pt>
                <c:pt idx="5">
                  <c:v>Ιούνιος</c:v>
                </c:pt>
                <c:pt idx="6">
                  <c:v>Ιούλιος</c:v>
                </c:pt>
                <c:pt idx="7">
                  <c:v>Αύγουστος</c:v>
                </c:pt>
                <c:pt idx="8">
                  <c:v>Σεπτέμβριος</c:v>
                </c:pt>
                <c:pt idx="9">
                  <c:v>Οκτώβριος</c:v>
                </c:pt>
                <c:pt idx="10">
                  <c:v>Νοέμβριος</c:v>
                </c:pt>
                <c:pt idx="11">
                  <c:v>Δεκέμβριος</c:v>
                </c:pt>
              </c:strCache>
            </c:strRef>
          </c:cat>
          <c:val>
            <c:numRef>
              <c:f>AGXIALOS!$C$2:$C$13</c:f>
              <c:numCache>
                <c:formatCode>0.0</c:formatCode>
                <c:ptCount val="12"/>
                <c:pt idx="0">
                  <c:v>48.8</c:v>
                </c:pt>
                <c:pt idx="1">
                  <c:v>48.7</c:v>
                </c:pt>
                <c:pt idx="2">
                  <c:v>54.8</c:v>
                </c:pt>
                <c:pt idx="3">
                  <c:v>35.1</c:v>
                </c:pt>
                <c:pt idx="4">
                  <c:v>37.5</c:v>
                </c:pt>
                <c:pt idx="5">
                  <c:v>23.8</c:v>
                </c:pt>
                <c:pt idx="6">
                  <c:v>28.5</c:v>
                </c:pt>
                <c:pt idx="7">
                  <c:v>16.399999999999999</c:v>
                </c:pt>
                <c:pt idx="8">
                  <c:v>39.4</c:v>
                </c:pt>
                <c:pt idx="9">
                  <c:v>63.1</c:v>
                </c:pt>
                <c:pt idx="10">
                  <c:v>64.099999999999994</c:v>
                </c:pt>
                <c:pt idx="11">
                  <c:v>59.9</c:v>
                </c:pt>
              </c:numCache>
            </c:numRef>
          </c:val>
          <c:smooth val="0"/>
          <c:extLst>
            <c:ext xmlns:c16="http://schemas.microsoft.com/office/drawing/2014/chart" uri="{C3380CC4-5D6E-409C-BE32-E72D297353CC}">
              <c16:uniqueId val="{00000001-4439-4EB1-9044-29AE84DBE10F}"/>
            </c:ext>
          </c:extLst>
        </c:ser>
        <c:dLbls>
          <c:showLegendKey val="0"/>
          <c:showVal val="0"/>
          <c:showCatName val="0"/>
          <c:showSerName val="0"/>
          <c:showPercent val="0"/>
          <c:showBubbleSize val="0"/>
        </c:dLbls>
        <c:marker val="1"/>
        <c:smooth val="0"/>
        <c:axId val="118327552"/>
        <c:axId val="118337536"/>
      </c:lineChart>
      <c:catAx>
        <c:axId val="118315264"/>
        <c:scaling>
          <c:orientation val="minMax"/>
        </c:scaling>
        <c:delete val="0"/>
        <c:axPos val="b"/>
        <c:majorGridlines>
          <c:spPr>
            <a:ln w="3175">
              <a:solidFill>
                <a:srgbClr val="000000"/>
              </a:solidFill>
              <a:prstDash val="solid"/>
            </a:ln>
          </c:spPr>
        </c:majorGridlines>
        <c:numFmt formatCode="General" sourceLinked="1"/>
        <c:majorTickMark val="cross"/>
        <c:minorTickMark val="none"/>
        <c:tickLblPos val="nextTo"/>
        <c:spPr>
          <a:ln w="3175">
            <a:solidFill>
              <a:srgbClr val="000000"/>
            </a:solidFill>
            <a:prstDash val="solid"/>
          </a:ln>
        </c:spPr>
        <c:txPr>
          <a:bodyPr rot="-2700000" vert="horz"/>
          <a:lstStyle/>
          <a:p>
            <a:pPr>
              <a:defRPr sz="1000" b="1" i="0" u="none" strike="noStrike" baseline="0">
                <a:solidFill>
                  <a:srgbClr val="000000"/>
                </a:solidFill>
                <a:latin typeface="Times New Roman Greek"/>
                <a:ea typeface="Times New Roman Greek"/>
                <a:cs typeface="Times New Roman Greek"/>
              </a:defRPr>
            </a:pPr>
            <a:endParaRPr lang="el-GR"/>
          </a:p>
        </c:txPr>
        <c:crossAx val="118325632"/>
        <c:crosses val="autoZero"/>
        <c:auto val="0"/>
        <c:lblAlgn val="ctr"/>
        <c:lblOffset val="100"/>
        <c:tickLblSkip val="1"/>
        <c:tickMarkSkip val="1"/>
        <c:noMultiLvlLbl val="0"/>
      </c:catAx>
      <c:valAx>
        <c:axId val="118325632"/>
        <c:scaling>
          <c:orientation val="minMax"/>
          <c:max val="160"/>
          <c:min val="0"/>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MS Sans Serif"/>
                    <a:ea typeface="MS Sans Serif"/>
                    <a:cs typeface="MS Sans Serif"/>
                  </a:defRPr>
                </a:pPr>
                <a:r>
                  <a:rPr lang="el-GR" sz="1000" b="1" i="0" u="none" strike="noStrike" baseline="0">
                    <a:solidFill>
                      <a:srgbClr val="000000"/>
                    </a:solidFill>
                    <a:latin typeface="MS Sans Serif"/>
                  </a:rPr>
                  <a:t>(</a:t>
                </a:r>
                <a:r>
                  <a:rPr lang="el-GR" sz="800" b="1" i="0" u="none" strike="noStrike" baseline="0">
                    <a:solidFill>
                      <a:srgbClr val="000000"/>
                    </a:solidFill>
                    <a:latin typeface="MS Sans Serif"/>
                  </a:rPr>
                  <a:t>ο</a:t>
                </a:r>
                <a:r>
                  <a:rPr lang="el-GR" sz="1000" b="1" i="0" u="none" strike="noStrike" baseline="0">
                    <a:solidFill>
                      <a:srgbClr val="000000"/>
                    </a:solidFill>
                    <a:latin typeface="MS Sans Serif"/>
                  </a:rPr>
                  <a:t>C)</a:t>
                </a:r>
              </a:p>
            </c:rich>
          </c:tx>
          <c:layout>
            <c:manualLayout>
              <c:xMode val="edge"/>
              <c:yMode val="edge"/>
              <c:x val="2.0522388059701489E-2"/>
              <c:y val="0.43544857768052525"/>
            </c:manualLayout>
          </c:layout>
          <c:overlay val="0"/>
          <c:spPr>
            <a:noFill/>
            <a:ln w="25404">
              <a:noFill/>
            </a:ln>
          </c:spPr>
        </c:title>
        <c:numFmt formatCode="0.0" sourceLinked="1"/>
        <c:majorTickMark val="cross"/>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Greek"/>
                <a:ea typeface="Times New Roman Greek"/>
                <a:cs typeface="Times New Roman Greek"/>
              </a:defRPr>
            </a:pPr>
            <a:endParaRPr lang="el-GR"/>
          </a:p>
        </c:txPr>
        <c:crossAx val="118315264"/>
        <c:crosses val="autoZero"/>
        <c:crossBetween val="between"/>
        <c:majorUnit val="20"/>
        <c:minorUnit val="2"/>
      </c:valAx>
      <c:catAx>
        <c:axId val="118327552"/>
        <c:scaling>
          <c:orientation val="minMax"/>
        </c:scaling>
        <c:delete val="1"/>
        <c:axPos val="b"/>
        <c:numFmt formatCode="General" sourceLinked="1"/>
        <c:majorTickMark val="out"/>
        <c:minorTickMark val="none"/>
        <c:tickLblPos val="none"/>
        <c:crossAx val="118337536"/>
        <c:crosses val="autoZero"/>
        <c:auto val="0"/>
        <c:lblAlgn val="ctr"/>
        <c:lblOffset val="100"/>
        <c:noMultiLvlLbl val="0"/>
      </c:catAx>
      <c:valAx>
        <c:axId val="118337536"/>
        <c:scaling>
          <c:orientation val="minMax"/>
          <c:max val="200"/>
          <c:min val="0"/>
        </c:scaling>
        <c:delete val="0"/>
        <c:axPos val="r"/>
        <c:title>
          <c:tx>
            <c:rich>
              <a:bodyPr/>
              <a:lstStyle/>
              <a:p>
                <a:pPr>
                  <a:defRPr sz="1000" b="1" i="0" u="none" strike="noStrike" baseline="0">
                    <a:solidFill>
                      <a:srgbClr val="000000"/>
                    </a:solidFill>
                    <a:latin typeface="MS Sans Serif"/>
                    <a:ea typeface="MS Sans Serif"/>
                    <a:cs typeface="MS Sans Serif"/>
                  </a:defRPr>
                </a:pPr>
                <a:r>
                  <a:rPr lang="en-US"/>
                  <a:t>(mm)</a:t>
                </a:r>
              </a:p>
            </c:rich>
          </c:tx>
          <c:layout>
            <c:manualLayout>
              <c:xMode val="edge"/>
              <c:yMode val="edge"/>
              <c:x val="0.93656716417910446"/>
              <c:y val="0.43107221006564561"/>
            </c:manualLayout>
          </c:layout>
          <c:overlay val="0"/>
          <c:spPr>
            <a:noFill/>
            <a:ln w="25404">
              <a:noFill/>
            </a:ln>
          </c:spPr>
        </c:title>
        <c:numFmt formatCode="0.0" sourceLinked="1"/>
        <c:majorTickMark val="cross"/>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Greek"/>
                <a:ea typeface="Times New Roman Greek"/>
                <a:cs typeface="Times New Roman Greek"/>
              </a:defRPr>
            </a:pPr>
            <a:endParaRPr lang="el-GR"/>
          </a:p>
        </c:txPr>
        <c:crossAx val="118327552"/>
        <c:crosses val="max"/>
        <c:crossBetween val="between"/>
        <c:majorUnit val="40"/>
        <c:minorUnit val="2"/>
      </c:valAx>
      <c:spPr>
        <a:pattFill prst="pct50">
          <a:fgClr>
            <a:srgbClr val="FFFFC0"/>
          </a:fgClr>
          <a:bgClr>
            <a:srgbClr val="FFFFFF"/>
          </a:bgClr>
        </a:pattFill>
        <a:ln w="25404">
          <a:noFill/>
        </a:ln>
      </c:spPr>
    </c:plotArea>
    <c:legend>
      <c:legendPos val="b"/>
      <c:layout>
        <c:manualLayout>
          <c:xMode val="edge"/>
          <c:yMode val="edge"/>
          <c:x val="0.23507462686567165"/>
          <c:y val="0.94091903719912484"/>
          <c:w val="0.57462686567164178"/>
          <c:h val="5.2516411378555811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Times New Roman Greek"/>
              <a:ea typeface="Times New Roman Greek"/>
              <a:cs typeface="Times New Roman Greek"/>
            </a:defRPr>
          </a:pPr>
          <a:endParaRPr lang="el-GR"/>
        </a:p>
      </c:txPr>
    </c:legend>
    <c:plotVisOnly val="0"/>
    <c:dispBlanksAs val="gap"/>
    <c:showDLblsOverMax val="0"/>
  </c:chart>
  <c:spPr>
    <a:solidFill>
      <a:srgbClr val="E3E3E3"/>
    </a:solidFill>
    <a:ln w="25404">
      <a:solidFill>
        <a:srgbClr val="000000"/>
      </a:solidFill>
      <a:prstDash val="solid"/>
    </a:ln>
  </c:spPr>
  <c:txPr>
    <a:bodyPr/>
    <a:lstStyle/>
    <a:p>
      <a:pPr>
        <a:defRPr sz="1000" b="0" i="0" u="none" strike="noStrike" baseline="0">
          <a:solidFill>
            <a:srgbClr val="000000"/>
          </a:solidFill>
          <a:latin typeface="MS Sans Serif"/>
          <a:ea typeface="MS Sans Serif"/>
          <a:cs typeface="MS Sans Serif"/>
        </a:defRPr>
      </a:pPr>
      <a:endParaRPr lang="el-G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0.3875</cdr:x>
      <cdr:y>0.40075</cdr:y>
    </cdr:from>
    <cdr:to>
      <cdr:x>0.5505</cdr:x>
      <cdr:y>0.44075</cdr:y>
    </cdr:to>
    <cdr:sp macro="" textlink="">
      <cdr:nvSpPr>
        <cdr:cNvPr id="25601" name="Text 1"/>
        <cdr:cNvSpPr txBox="1">
          <a:spLocks xmlns:a="http://schemas.openxmlformats.org/drawingml/2006/main" noChangeArrowheads="1"/>
        </cdr:cNvSpPr>
      </cdr:nvSpPr>
      <cdr:spPr bwMode="auto">
        <a:xfrm xmlns:a="http://schemas.openxmlformats.org/drawingml/2006/main">
          <a:off x="1856542" y="1618469"/>
          <a:ext cx="780945" cy="161544"/>
        </a:xfrm>
        <a:prstGeom xmlns:a="http://schemas.openxmlformats.org/drawingml/2006/main" prst="rect">
          <a:avLst/>
        </a:prstGeom>
        <a:solidFill xmlns:a="http://schemas.openxmlformats.org/drawingml/2006/main">
          <a:srgbClr val="FFFFFF"/>
        </a:solidFill>
        <a:ln xmlns:a="http://schemas.openxmlformats.org/drawingml/2006/main" w="1">
          <a:solidFill>
            <a:srgbClr val="000000"/>
          </a:solidFill>
          <a:miter lim="800000"/>
          <a:headEnd/>
          <a:tailEnd/>
        </a:l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el-GR" sz="1000" b="0" i="0" u="none" strike="noStrike" baseline="0">
              <a:solidFill>
                <a:srgbClr val="000000"/>
              </a:solidFill>
              <a:latin typeface="Times New Roman Greek"/>
              <a:cs typeface="Times New Roman Greek"/>
            </a:rPr>
            <a:t>Ξηρή περίοδος</a:t>
          </a:r>
        </a:p>
      </cdr:txBody>
    </cdr:sp>
  </cdr:relSizeAnchor>
  <cdr:relSizeAnchor xmlns:cdr="http://schemas.openxmlformats.org/drawingml/2006/chartDrawing">
    <cdr:from>
      <cdr:x>0.47425</cdr:x>
      <cdr:y>0.44525</cdr:y>
    </cdr:from>
    <cdr:to>
      <cdr:x>0.543</cdr:x>
      <cdr:y>0.63775</cdr:y>
    </cdr:to>
    <cdr:sp macro="" textlink="">
      <cdr:nvSpPr>
        <cdr:cNvPr id="25602" name="Line 2"/>
        <cdr:cNvSpPr>
          <a:spLocks xmlns:a="http://schemas.openxmlformats.org/drawingml/2006/main" noChangeShapeType="1"/>
        </cdr:cNvSpPr>
      </cdr:nvSpPr>
      <cdr:spPr bwMode="auto">
        <a:xfrm xmlns:a="http://schemas.openxmlformats.org/drawingml/2006/main">
          <a:off x="2272167" y="1798187"/>
          <a:ext cx="329387" cy="77743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sp>
  </cdr:relSizeAnchor>
</c:userShapes>
</file>

<file path=word/drawings/drawing2.xml><?xml version="1.0" encoding="utf-8"?>
<c:userShapes xmlns:c="http://schemas.openxmlformats.org/drawingml/2006/chart">
  <cdr:relSizeAnchor xmlns:cdr="http://schemas.openxmlformats.org/drawingml/2006/chartDrawing">
    <cdr:from>
      <cdr:x>0.3355</cdr:x>
      <cdr:y>0.33625</cdr:y>
    </cdr:from>
    <cdr:to>
      <cdr:x>0.4865</cdr:x>
      <cdr:y>0.37125</cdr:y>
    </cdr:to>
    <cdr:sp macro="" textlink="">
      <cdr:nvSpPr>
        <cdr:cNvPr id="26625" name="Text 1"/>
        <cdr:cNvSpPr txBox="1">
          <a:spLocks xmlns:a="http://schemas.openxmlformats.org/drawingml/2006/main" noChangeArrowheads="1"/>
        </cdr:cNvSpPr>
      </cdr:nvSpPr>
      <cdr:spPr bwMode="auto">
        <a:xfrm xmlns:a="http://schemas.openxmlformats.org/drawingml/2006/main">
          <a:off x="1712862" y="1463671"/>
          <a:ext cx="770915" cy="152352"/>
        </a:xfrm>
        <a:prstGeom xmlns:a="http://schemas.openxmlformats.org/drawingml/2006/main" prst="rect">
          <a:avLst/>
        </a:prstGeom>
        <a:solidFill xmlns:a="http://schemas.openxmlformats.org/drawingml/2006/main">
          <a:srgbClr val="EAEAEA">
            <a:alpha val="50000"/>
          </a:srgbClr>
        </a:solidFill>
        <a:ln xmlns:a="http://schemas.openxmlformats.org/drawingml/2006/main">
          <a:noFill/>
        </a:ln>
        <a:extLst xmlns:a="http://schemas.openxmlformats.org/drawingml/2006/main">
          <a:ext uri="{91240B29-F687-4F45-9708-019B960494DF}">
            <a14:hiddenLine xmlns:a14="http://schemas.microsoft.com/office/drawing/2010/main" w="0">
              <a:solidFill>
                <a:srgbClr xmlns:mc="http://schemas.openxmlformats.org/markup-compatibility/2006" val="000000" mc:Ignorable="a14" a14:legacySpreadsheetColorIndex="8"/>
              </a:solidFill>
              <a:miter lim="800000"/>
              <a:headEnd/>
              <a:tailEnd/>
            </a14:hiddenLine>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el-GR" sz="1000" b="0" i="0" u="none" strike="noStrike" baseline="0">
              <a:solidFill>
                <a:srgbClr val="000000"/>
              </a:solidFill>
              <a:latin typeface="Times New Roman Greek"/>
              <a:cs typeface="Times New Roman Greek"/>
            </a:rPr>
            <a:t>Ξηρή περίοδος</a:t>
          </a:r>
        </a:p>
      </cdr:txBody>
    </cdr:sp>
  </cdr:relSizeAnchor>
  <cdr:relSizeAnchor xmlns:cdr="http://schemas.openxmlformats.org/drawingml/2006/chartDrawing">
    <cdr:from>
      <cdr:x>0.488</cdr:x>
      <cdr:y>0.416</cdr:y>
    </cdr:from>
    <cdr:to>
      <cdr:x>0.58425</cdr:x>
      <cdr:y>0.69175</cdr:y>
    </cdr:to>
    <cdr:sp macro="" textlink="">
      <cdr:nvSpPr>
        <cdr:cNvPr id="26626" name="Line 2"/>
        <cdr:cNvSpPr>
          <a:spLocks xmlns:a="http://schemas.openxmlformats.org/drawingml/2006/main" noChangeShapeType="1"/>
        </cdr:cNvSpPr>
      </cdr:nvSpPr>
      <cdr:spPr bwMode="auto">
        <a:xfrm xmlns:a="http://schemas.openxmlformats.org/drawingml/2006/main">
          <a:off x="2491435" y="1810817"/>
          <a:ext cx="491395" cy="1200319"/>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053D2-20BB-4F31-80E5-741B074A0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15028</Words>
  <Characters>81157</Characters>
  <Application>Microsoft Office Word</Application>
  <DocSecurity>0</DocSecurity>
  <Lines>676</Lines>
  <Paragraphs>191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95994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anstarra</dc:creator>
  <cp:keywords/>
  <dc:description/>
  <cp:lastModifiedBy>ΓΕΩΡΓΑΚΟΠΟΥΛΟΥ ΑΡΓΥΡΩ</cp:lastModifiedBy>
  <cp:revision>2</cp:revision>
  <cp:lastPrinted>2017-07-27T10:53:00Z</cp:lastPrinted>
  <dcterms:created xsi:type="dcterms:W3CDTF">2017-09-21T09:01:00Z</dcterms:created>
  <dcterms:modified xsi:type="dcterms:W3CDTF">2017-09-21T09:01:00Z</dcterms:modified>
</cp:coreProperties>
</file>