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0A" w:rsidRPr="007D73C2" w:rsidRDefault="00F6550A" w:rsidP="00F6550A">
      <w:pPr>
        <w:snapToGrid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Υ</w:t>
      </w: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>ΠΟΓΕΙΓΜΑ  ΟΙΚΟΝΟΜΙΚΗΣ  ΠΡΟΣΦΟΡΑΣ</w:t>
      </w:r>
    </w:p>
    <w:p w:rsidR="00F6550A" w:rsidRPr="007D73C2" w:rsidRDefault="00F6550A" w:rsidP="00F6550A">
      <w:pPr>
        <w:snapToGrid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>ΤΙΜΟΛΟΓΙΟ – ΠΡΟΥΠΟΛΟΓΙΣΜΟΣ ΠΡΟΣΦΟΡΑΣ</w:t>
      </w:r>
    </w:p>
    <w:p w:rsidR="00F6550A" w:rsidRPr="007D73C2" w:rsidRDefault="00F6550A" w:rsidP="00F6550A">
      <w:pPr>
        <w:snapToGri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>ΓΙΑ ΤΗΝ ΕΚΤΕΛΕΣΗ ΠΡΟΣΦΕΡΟΜΕΝΩΝ ΕΡΓΑΣΙΩΝ</w:t>
      </w:r>
    </w:p>
    <w:p w:rsidR="00F6550A" w:rsidRPr="007D73C2" w:rsidRDefault="00F6550A" w:rsidP="00F6550A">
      <w:pPr>
        <w:snapToGri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>Για χρονική διάρκεια τεσσάρων μηνών από 1 Ιουνίου έως 30 Σεπτεμβρίου για το 2019 (</w:t>
      </w:r>
      <w:r w:rsidRPr="007D73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Σημείωση </w:t>
      </w:r>
      <w:r w:rsidRPr="007D73C2">
        <w:rPr>
          <w:rFonts w:ascii="Times New Roman" w:eastAsia="Times New Roman" w:hAnsi="Times New Roman" w:cs="Times New Roman"/>
          <w:sz w:val="24"/>
          <w:szCs w:val="24"/>
        </w:rPr>
        <w:t>σε περίπτωση τροποποίησης του Π.Δ. 31/2018 και της απόφασης της Επιτροπής του άρθρου 11 του Π.Δ. 31/2018 η παρούσα μελέτη προσαρμόζεται με τις νέες απαιτήσεις</w:t>
      </w: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D73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50A" w:rsidRPr="007D73C2" w:rsidRDefault="00F6550A" w:rsidP="00F6550A">
      <w:pPr>
        <w:snapToGri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50A" w:rsidRPr="007D73C2" w:rsidRDefault="00F6550A" w:rsidP="00F6550A">
      <w:pPr>
        <w:snapToGri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73C2">
        <w:rPr>
          <w:rFonts w:ascii="Times New Roman" w:eastAsia="Times New Roman" w:hAnsi="Times New Roman" w:cs="Times New Roman"/>
          <w:sz w:val="24"/>
          <w:szCs w:val="24"/>
        </w:rPr>
        <w:t xml:space="preserve">ΓΙΑ ΤΗΝ ΠΑΡΟΧΗ ΝΑΥΑΓΟΣΩΣΤΙΚΟΥ ΕΡΓΟΥ </w:t>
      </w:r>
    </w:p>
    <w:p w:rsidR="00F6550A" w:rsidRPr="007D73C2" w:rsidRDefault="00F6550A" w:rsidP="00F6550A">
      <w:pPr>
        <w:snapToGri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3C2">
        <w:rPr>
          <w:rFonts w:ascii="Times New Roman" w:eastAsia="Times New Roman" w:hAnsi="Times New Roman" w:cs="Times New Roman"/>
          <w:sz w:val="24"/>
          <w:szCs w:val="24"/>
        </w:rPr>
        <w:t>ΤΟΥ ΕΡΓΟΥ ΜΕ ΤΙΤΛΟ «Ναυαγοσωστική κάλυψη πολυσύχναστων παραλιών του Δήμου Βόλου έτους 2019».</w:t>
      </w:r>
    </w:p>
    <w:p w:rsidR="00F6550A" w:rsidRPr="007D73C2" w:rsidRDefault="00F6550A" w:rsidP="00F6550A">
      <w:pPr>
        <w:tabs>
          <w:tab w:val="left" w:pos="990"/>
        </w:tabs>
        <w:snapToGrid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1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2175"/>
      </w:tblGrid>
      <w:tr w:rsidR="00F6550A" w:rsidRPr="007D73C2" w:rsidTr="000D005E">
        <w:trPr>
          <w:trHeight w:val="3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7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ΚΩΔ.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7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ΠΕΡΙΓΡΑΦΗ ΕΡΓΑΣΙΩΝ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7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ΤΕΛΙΚΗ ΤΙΜΗ</w:t>
            </w:r>
          </w:p>
        </w:tc>
      </w:tr>
      <w:tr w:rsidR="00F6550A" w:rsidRPr="007D73C2" w:rsidTr="000D005E">
        <w:trPr>
          <w:trHeight w:val="6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Για την διάθεση του συνόλου του απαιτούμενου εξοπλισμού, για την αποθήκευσή του &amp; την διασφάλισή του.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50A" w:rsidRPr="007D73C2" w:rsidTr="000D005E">
        <w:trPr>
          <w:trHeight w:val="9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Για τα έξοδα μεταφοράς του απαιτούμενου εξοπλισμού, καθώς &amp; για το τακτικό </w:t>
            </w: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συντήρησης αυτού, για την διασφάλιση της άψογης λειτουργίας του.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50A" w:rsidRPr="007D73C2" w:rsidTr="000D005E">
        <w:trPr>
          <w:trHeight w:val="3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Για τον καθαρισμό του εξοπλισμού.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50A" w:rsidRPr="007D73C2" w:rsidTr="000D005E">
        <w:trPr>
          <w:trHeight w:val="6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Για την ασφαλιστική κάλυψη του απαιτούμενου εξοπλισμού καθώς &amp; για τα διάφορα συναφή τέλη και φόρους.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50A" w:rsidRPr="007D73C2" w:rsidTr="000D005E">
        <w:trPr>
          <w:trHeight w:val="9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Για την αμοιβή (μισθοδοσία &amp; εργοδοτικές εισφορές) του απασχολούμενου προσωπικού (Ναυαγοσώστες και Χειριστές ταχύπλοου  Μικρού Σκάφους) και για λοιπά συναφή έξοδα σχετικά με την απασχόληση.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50A" w:rsidRPr="007D73C2" w:rsidTr="000D005E">
        <w:trPr>
          <w:trHeight w:val="6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Για το «</w:t>
            </w: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του Ναυαγοσωστικού έργου (οργάνωση,  εποπτεία &amp; σχεδιασμός εργασιών, </w:t>
            </w:r>
            <w:proofErr w:type="spellStart"/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κ.λ.π</w:t>
            </w:r>
            <w:proofErr w:type="spellEnd"/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50A" w:rsidRPr="007D73C2" w:rsidTr="000D005E">
        <w:trPr>
          <w:trHeight w:val="3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Σύνολο Οικονομικής Προσφοράς Έργου (χωρίς ΦΠΑ)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50A" w:rsidRPr="007D73C2" w:rsidTr="000D005E">
        <w:trPr>
          <w:trHeight w:val="3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ΦΠΑ (24%)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50A" w:rsidRPr="007D73C2" w:rsidTr="000D005E">
        <w:trPr>
          <w:trHeight w:val="5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Σύνολο Οικονομικής Προσφοράς Έργου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550A" w:rsidRPr="007D73C2" w:rsidRDefault="00F6550A" w:rsidP="000D005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6550A" w:rsidRPr="007D73C2" w:rsidRDefault="00F6550A" w:rsidP="00F6550A">
      <w:pPr>
        <w:snapToGrid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F6550A" w:rsidRPr="007D73C2" w:rsidRDefault="00F6550A" w:rsidP="00F6550A">
      <w:pPr>
        <w:numPr>
          <w:ilvl w:val="0"/>
          <w:numId w:val="1"/>
        </w:numPr>
        <w:snapToGrid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73C2">
        <w:rPr>
          <w:rFonts w:ascii="Times New Roman" w:eastAsia="Palatino Linotype" w:hAnsi="Times New Roman" w:cs="Times New Roman"/>
          <w:b/>
          <w:sz w:val="24"/>
          <w:szCs w:val="24"/>
        </w:rPr>
        <w:t>Ο ΠΡΟΣΦΕΡΩΝ  -</w:t>
      </w:r>
    </w:p>
    <w:p w:rsidR="00F6550A" w:rsidRPr="007D73C2" w:rsidRDefault="00F6550A" w:rsidP="00F6550A">
      <w:pPr>
        <w:snapToGrid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550A" w:rsidRDefault="00F6550A" w:rsidP="00F6550A">
      <w:pPr>
        <w:snapToGrid/>
        <w:rPr>
          <w:rFonts w:ascii="Times New Roman" w:eastAsia="Times New Roman" w:hAnsi="Times New Roman" w:cs="Times New Roman"/>
          <w:sz w:val="24"/>
          <w:szCs w:val="24"/>
        </w:rPr>
      </w:pPr>
    </w:p>
    <w:p w:rsidR="00F6550A" w:rsidRDefault="00F6550A" w:rsidP="00F6550A">
      <w:pPr>
        <w:snapToGrid/>
        <w:rPr>
          <w:rFonts w:ascii="Times New Roman" w:eastAsia="Times New Roman" w:hAnsi="Times New Roman" w:cs="Times New Roman"/>
          <w:sz w:val="24"/>
          <w:szCs w:val="24"/>
        </w:rPr>
      </w:pPr>
    </w:p>
    <w:p w:rsidR="00F6550A" w:rsidRDefault="00F6550A" w:rsidP="00F6550A">
      <w:pPr>
        <w:snapToGrid/>
        <w:rPr>
          <w:rFonts w:ascii="Times New Roman" w:eastAsia="Times New Roman" w:hAnsi="Times New Roman" w:cs="Times New Roman"/>
          <w:sz w:val="24"/>
          <w:szCs w:val="24"/>
        </w:rPr>
      </w:pPr>
    </w:p>
    <w:p w:rsidR="003E27FE" w:rsidRDefault="003E27FE">
      <w:bookmarkStart w:id="0" w:name="_GoBack"/>
      <w:bookmarkEnd w:id="0"/>
    </w:p>
    <w:sectPr w:rsidR="003E2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53E"/>
    <w:multiLevelType w:val="hybridMultilevel"/>
    <w:tmpl w:val="EF5E9484"/>
    <w:lvl w:ilvl="0" w:tplc="5B44AB30">
      <w:start w:val="9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8A"/>
    <w:rsid w:val="003E27FE"/>
    <w:rsid w:val="006D018A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0A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0A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ΕΥΣΤΡΑΤΙΑΔΗΣ ΓΙΩΡΓΟΣ</dc:creator>
  <cp:keywords/>
  <dc:description/>
  <cp:lastModifiedBy>ΕΥΣΤΡΑΤΙΑΔΗΣ ΓΙΩΡΓΟΣ</cp:lastModifiedBy>
  <cp:revision>2</cp:revision>
  <dcterms:created xsi:type="dcterms:W3CDTF">2019-02-21T06:42:00Z</dcterms:created>
  <dcterms:modified xsi:type="dcterms:W3CDTF">2019-02-21T06:42:00Z</dcterms:modified>
</cp:coreProperties>
</file>