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2497B" w:rsidRPr="00EC31E8" w:rsidRDefault="00061DEB">
      <w:pPr>
        <w:rPr>
          <w:b/>
          <w:sz w:val="22"/>
          <w:szCs w:val="22"/>
        </w:rPr>
      </w:pPr>
      <w:r w:rsidRPr="00EC31E8">
        <w:rPr>
          <w:noProof/>
          <w:lang w:eastAsia="el-GR"/>
        </w:rPr>
        <w:drawing>
          <wp:inline distT="0" distB="0" distL="0" distR="0">
            <wp:extent cx="19716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5" cstate="print"/>
                    <a:stretch>
                      <a:fillRect/>
                    </a:stretch>
                  </pic:blipFill>
                  <pic:spPr bwMode="auto">
                    <a:xfrm>
                      <a:off x="0" y="0"/>
                      <a:ext cx="1971675" cy="533400"/>
                    </a:xfrm>
                    <a:prstGeom prst="rect">
                      <a:avLst/>
                    </a:prstGeom>
                  </pic:spPr>
                </pic:pic>
              </a:graphicData>
            </a:graphic>
          </wp:inline>
        </w:drawing>
      </w:r>
    </w:p>
    <w:tbl>
      <w:tblPr>
        <w:tblW w:w="8755" w:type="dxa"/>
        <w:tblLook w:val="0000"/>
      </w:tblPr>
      <w:tblGrid>
        <w:gridCol w:w="4219"/>
        <w:gridCol w:w="1132"/>
        <w:gridCol w:w="3404"/>
      </w:tblGrid>
      <w:tr w:rsidR="00B2497B" w:rsidRPr="00EC31E8">
        <w:trPr>
          <w:trHeight w:val="672"/>
        </w:trPr>
        <w:tc>
          <w:tcPr>
            <w:tcW w:w="4219" w:type="dxa"/>
            <w:shd w:val="clear" w:color="auto" w:fill="auto"/>
          </w:tcPr>
          <w:p w:rsidR="00B2497B" w:rsidRPr="00EC31E8" w:rsidRDefault="00061DEB">
            <w:r w:rsidRPr="00EC31E8">
              <w:rPr>
                <w:b/>
              </w:rPr>
              <w:t>ΕΛΛΗΝΙΚΗ ΔΗΜΟΚΡΑΤΙΑ</w:t>
            </w:r>
          </w:p>
          <w:p w:rsidR="00B2497B" w:rsidRPr="00EC31E8" w:rsidRDefault="00061DEB">
            <w:pPr>
              <w:rPr>
                <w:b/>
              </w:rPr>
            </w:pPr>
            <w:r w:rsidRPr="00EC31E8">
              <w:rPr>
                <w:b/>
              </w:rPr>
              <w:t>ΝΟΜΟΣ ΜΑΓΝΗΣΙΑΣ</w:t>
            </w:r>
          </w:p>
          <w:p w:rsidR="00B2497B" w:rsidRPr="00EC31E8" w:rsidRDefault="00061DEB">
            <w:r w:rsidRPr="00EC31E8">
              <w:rPr>
                <w:b/>
              </w:rPr>
              <w:t xml:space="preserve">ΔΗΜΟΣ ΒΟΛΟΥ </w:t>
            </w:r>
          </w:p>
          <w:p w:rsidR="00B2497B" w:rsidRPr="00EC31E8" w:rsidRDefault="00061DEB">
            <w:r w:rsidRPr="00EC31E8">
              <w:rPr>
                <w:b/>
              </w:rPr>
              <w:t xml:space="preserve">Δ/ΝΣΗ ΒΙΩΣΙΜΗΣ ΚΙΝΗΤΙΚΟΤΗΤΑΣ </w:t>
            </w:r>
          </w:p>
        </w:tc>
        <w:tc>
          <w:tcPr>
            <w:tcW w:w="1132" w:type="dxa"/>
            <w:shd w:val="clear" w:color="auto" w:fill="auto"/>
          </w:tcPr>
          <w:p w:rsidR="00B2497B" w:rsidRPr="00EC31E8" w:rsidRDefault="00B2497B">
            <w:pPr>
              <w:snapToGrid w:val="0"/>
              <w:rPr>
                <w:b/>
              </w:rPr>
            </w:pPr>
          </w:p>
        </w:tc>
        <w:tc>
          <w:tcPr>
            <w:tcW w:w="3404" w:type="dxa"/>
            <w:shd w:val="clear" w:color="auto" w:fill="auto"/>
          </w:tcPr>
          <w:p w:rsidR="00B2497B" w:rsidRPr="00EC31E8" w:rsidRDefault="00061DEB">
            <w:pPr>
              <w:rPr>
                <w:lang w:val="en-US"/>
              </w:rPr>
            </w:pPr>
            <w:r w:rsidRPr="00EC31E8">
              <w:rPr>
                <w:b/>
              </w:rPr>
              <w:t>Βόλος,</w:t>
            </w:r>
            <w:r w:rsidRPr="00EC31E8">
              <w:rPr>
                <w:b/>
                <w:lang w:val="en-US"/>
              </w:rPr>
              <w:t xml:space="preserve">  0</w:t>
            </w:r>
            <w:r w:rsidRPr="00EC31E8">
              <w:rPr>
                <w:b/>
              </w:rPr>
              <w:t>1 -</w:t>
            </w:r>
            <w:r w:rsidRPr="00EC31E8">
              <w:rPr>
                <w:b/>
                <w:lang w:val="en-US"/>
              </w:rPr>
              <w:t xml:space="preserve"> </w:t>
            </w:r>
            <w:r w:rsidRPr="00EC31E8">
              <w:rPr>
                <w:b/>
              </w:rPr>
              <w:t>0</w:t>
            </w:r>
            <w:r w:rsidRPr="00EC31E8">
              <w:rPr>
                <w:b/>
                <w:lang w:val="en-US"/>
              </w:rPr>
              <w:t xml:space="preserve">3 </w:t>
            </w:r>
            <w:r w:rsidRPr="00EC31E8">
              <w:rPr>
                <w:b/>
              </w:rPr>
              <w:t>-</w:t>
            </w:r>
            <w:r w:rsidRPr="00EC31E8">
              <w:rPr>
                <w:b/>
                <w:lang w:val="en-US"/>
              </w:rPr>
              <w:t xml:space="preserve"> </w:t>
            </w:r>
            <w:r w:rsidRPr="00EC31E8">
              <w:rPr>
                <w:b/>
              </w:rPr>
              <w:t>201</w:t>
            </w:r>
            <w:r w:rsidRPr="00EC31E8">
              <w:rPr>
                <w:b/>
                <w:lang w:val="en-US"/>
              </w:rPr>
              <w:t>9</w:t>
            </w:r>
          </w:p>
          <w:p w:rsidR="00B2497B" w:rsidRPr="00EC31E8" w:rsidRDefault="00061DEB">
            <w:r w:rsidRPr="00EC31E8">
              <w:rPr>
                <w:b/>
              </w:rPr>
              <w:t xml:space="preserve">Αρ. </w:t>
            </w:r>
            <w:proofErr w:type="spellStart"/>
            <w:r w:rsidRPr="00EC31E8">
              <w:rPr>
                <w:b/>
              </w:rPr>
              <w:t>Πρωτ</w:t>
            </w:r>
            <w:proofErr w:type="spellEnd"/>
            <w:r w:rsidRPr="00EC31E8">
              <w:rPr>
                <w:b/>
              </w:rPr>
              <w:t xml:space="preserve">.: </w:t>
            </w:r>
            <w:r w:rsidRPr="00EC31E8">
              <w:rPr>
                <w:b/>
                <w:lang w:val="en-US"/>
              </w:rPr>
              <w:t>18691</w:t>
            </w:r>
          </w:p>
          <w:p w:rsidR="00B2497B" w:rsidRPr="00EC31E8" w:rsidRDefault="00B2497B">
            <w:pPr>
              <w:rPr>
                <w:b/>
                <w:lang w:val="en-US"/>
              </w:rPr>
            </w:pPr>
          </w:p>
        </w:tc>
      </w:tr>
      <w:tr w:rsidR="00B2497B" w:rsidRPr="00EC31E8">
        <w:trPr>
          <w:trHeight w:val="1575"/>
        </w:trPr>
        <w:tc>
          <w:tcPr>
            <w:tcW w:w="4219" w:type="dxa"/>
            <w:shd w:val="clear" w:color="auto" w:fill="auto"/>
          </w:tcPr>
          <w:p w:rsidR="00B2497B" w:rsidRPr="00EC31E8" w:rsidRDefault="00061DEB">
            <w:proofErr w:type="spellStart"/>
            <w:r w:rsidRPr="00EC31E8">
              <w:rPr>
                <w:b/>
              </w:rPr>
              <w:t>Ταχ</w:t>
            </w:r>
            <w:proofErr w:type="spellEnd"/>
            <w:r w:rsidRPr="00EC31E8">
              <w:rPr>
                <w:b/>
              </w:rPr>
              <w:t>. Δ/</w:t>
            </w:r>
            <w:proofErr w:type="spellStart"/>
            <w:r w:rsidRPr="00EC31E8">
              <w:rPr>
                <w:b/>
              </w:rPr>
              <w:t>νση</w:t>
            </w:r>
            <w:proofErr w:type="spellEnd"/>
            <w:r w:rsidRPr="00EC31E8">
              <w:rPr>
                <w:b/>
              </w:rPr>
              <w:t xml:space="preserve">    :  </w:t>
            </w:r>
            <w:proofErr w:type="spellStart"/>
            <w:r w:rsidRPr="00EC31E8">
              <w:rPr>
                <w:b/>
              </w:rPr>
              <w:t>Μικρασιατών</w:t>
            </w:r>
            <w:proofErr w:type="spellEnd"/>
            <w:r w:rsidRPr="00EC31E8">
              <w:rPr>
                <w:b/>
              </w:rPr>
              <w:t xml:space="preserve"> 81 </w:t>
            </w:r>
          </w:p>
          <w:p w:rsidR="00B2497B" w:rsidRPr="00EC31E8" w:rsidRDefault="00061DEB">
            <w:proofErr w:type="spellStart"/>
            <w:r w:rsidRPr="00EC31E8">
              <w:rPr>
                <w:b/>
              </w:rPr>
              <w:t>Ταχ</w:t>
            </w:r>
            <w:proofErr w:type="spellEnd"/>
            <w:r w:rsidRPr="00EC31E8">
              <w:rPr>
                <w:b/>
              </w:rPr>
              <w:t>. Κωδ.     :  38333, ΒΟΛΟΣ</w:t>
            </w:r>
          </w:p>
          <w:p w:rsidR="00B2497B" w:rsidRPr="00EC31E8" w:rsidRDefault="00061DEB">
            <w:r w:rsidRPr="00EC31E8">
              <w:rPr>
                <w:b/>
              </w:rPr>
              <w:t xml:space="preserve">Πληροφορίες : Α. </w:t>
            </w:r>
            <w:proofErr w:type="spellStart"/>
            <w:r w:rsidRPr="00EC31E8">
              <w:rPr>
                <w:b/>
              </w:rPr>
              <w:t>Βαρελογιάννη</w:t>
            </w:r>
            <w:proofErr w:type="spellEnd"/>
          </w:p>
          <w:p w:rsidR="00B2497B" w:rsidRPr="00EC31E8" w:rsidRDefault="00061DEB">
            <w:pPr>
              <w:rPr>
                <w:b/>
              </w:rPr>
            </w:pPr>
            <w:r w:rsidRPr="00EC31E8">
              <w:rPr>
                <w:b/>
              </w:rPr>
              <w:t>Τηλέφωνο</w:t>
            </w:r>
            <w:r w:rsidRPr="00EC31E8">
              <w:rPr>
                <w:b/>
                <w:lang w:val="de-DE"/>
              </w:rPr>
              <w:t xml:space="preserve">     : 24213568</w:t>
            </w:r>
            <w:r w:rsidRPr="00EC31E8">
              <w:rPr>
                <w:b/>
              </w:rPr>
              <w:t>80</w:t>
            </w:r>
          </w:p>
          <w:p w:rsidR="00B2497B" w:rsidRPr="00EC31E8" w:rsidRDefault="00061DEB">
            <w:pPr>
              <w:rPr>
                <w:b/>
              </w:rPr>
            </w:pPr>
            <w:r w:rsidRPr="00EC31E8">
              <w:rPr>
                <w:b/>
              </w:rPr>
              <w:t>FAX                : 2421024226</w:t>
            </w:r>
          </w:p>
          <w:p w:rsidR="00B2497B" w:rsidRPr="00EC31E8" w:rsidRDefault="00061DEB">
            <w:pPr>
              <w:rPr>
                <w:lang w:val="en-US"/>
              </w:rPr>
            </w:pPr>
            <w:r w:rsidRPr="00EC31E8">
              <w:rPr>
                <w:rFonts w:eastAsia="Arial"/>
                <w:b/>
                <w:lang w:val="de-DE"/>
              </w:rPr>
              <w:t xml:space="preserve"> </w:t>
            </w:r>
            <w:r w:rsidRPr="00EC31E8">
              <w:rPr>
                <w:b/>
                <w:lang w:val="de-DE"/>
              </w:rPr>
              <w:t>e-</w:t>
            </w:r>
            <w:proofErr w:type="spellStart"/>
            <w:r w:rsidRPr="00EC31E8">
              <w:rPr>
                <w:b/>
                <w:lang w:val="de-DE"/>
              </w:rPr>
              <w:t>mail</w:t>
            </w:r>
            <w:proofErr w:type="spellEnd"/>
            <w:r w:rsidRPr="00EC31E8">
              <w:rPr>
                <w:b/>
                <w:lang w:val="de-DE"/>
              </w:rPr>
              <w:t xml:space="preserve">           : </w:t>
            </w:r>
            <w:r w:rsidRPr="00EC31E8">
              <w:rPr>
                <w:b/>
                <w:lang w:val="en-US"/>
              </w:rPr>
              <w:t>a.varelogiani@volos-city.gr</w:t>
            </w:r>
            <w:r w:rsidRPr="00EC31E8">
              <w:rPr>
                <w:b/>
                <w:lang w:val="de-DE"/>
              </w:rPr>
              <w:t xml:space="preserve"> </w:t>
            </w:r>
          </w:p>
        </w:tc>
        <w:tc>
          <w:tcPr>
            <w:tcW w:w="1132" w:type="dxa"/>
            <w:shd w:val="clear" w:color="auto" w:fill="auto"/>
          </w:tcPr>
          <w:p w:rsidR="00B2497B" w:rsidRPr="00EC31E8" w:rsidRDefault="00061DEB">
            <w:pPr>
              <w:jc w:val="right"/>
              <w:rPr>
                <w:b/>
              </w:rPr>
            </w:pPr>
            <w:r w:rsidRPr="00EC31E8">
              <w:rPr>
                <w:b/>
              </w:rPr>
              <w:t>ΠΡΟΣ:</w:t>
            </w:r>
          </w:p>
          <w:p w:rsidR="00B2497B" w:rsidRPr="00EC31E8" w:rsidRDefault="00B2497B">
            <w:pPr>
              <w:jc w:val="right"/>
              <w:rPr>
                <w:b/>
              </w:rPr>
            </w:pPr>
          </w:p>
          <w:p w:rsidR="00B2497B" w:rsidRPr="00EC31E8" w:rsidRDefault="00B2497B">
            <w:pPr>
              <w:jc w:val="right"/>
              <w:rPr>
                <w:b/>
              </w:rPr>
            </w:pPr>
          </w:p>
          <w:p w:rsidR="00B2497B" w:rsidRPr="00EC31E8" w:rsidRDefault="00061DEB">
            <w:pPr>
              <w:jc w:val="right"/>
              <w:rPr>
                <w:b/>
              </w:rPr>
            </w:pPr>
            <w:r w:rsidRPr="00EC31E8">
              <w:rPr>
                <w:b/>
              </w:rPr>
              <w:t>ΚΟΙΝ.:</w:t>
            </w:r>
          </w:p>
          <w:p w:rsidR="00B2497B" w:rsidRPr="00EC31E8" w:rsidRDefault="00B2497B">
            <w:pPr>
              <w:rPr>
                <w:b/>
              </w:rPr>
            </w:pPr>
          </w:p>
          <w:p w:rsidR="00B2497B" w:rsidRPr="00EC31E8" w:rsidRDefault="00B2497B">
            <w:pPr>
              <w:rPr>
                <w:b/>
              </w:rPr>
            </w:pPr>
          </w:p>
          <w:p w:rsidR="00B2497B" w:rsidRPr="00EC31E8" w:rsidRDefault="00B2497B">
            <w:pPr>
              <w:rPr>
                <w:b/>
              </w:rPr>
            </w:pPr>
          </w:p>
        </w:tc>
        <w:tc>
          <w:tcPr>
            <w:tcW w:w="3404" w:type="dxa"/>
            <w:shd w:val="clear" w:color="auto" w:fill="auto"/>
          </w:tcPr>
          <w:p w:rsidR="00B2497B" w:rsidRPr="00EC31E8" w:rsidRDefault="00061DEB">
            <w:pPr>
              <w:rPr>
                <w:b/>
              </w:rPr>
            </w:pPr>
            <w:r w:rsidRPr="00EC31E8">
              <w:rPr>
                <w:b/>
              </w:rPr>
              <w:t xml:space="preserve">Τον Πρόεδρο του Δημοτικού Συμβουλίου Βόλου </w:t>
            </w:r>
          </w:p>
          <w:p w:rsidR="00B2497B" w:rsidRPr="00EC31E8" w:rsidRDefault="00B2497B">
            <w:pPr>
              <w:rPr>
                <w:b/>
              </w:rPr>
            </w:pPr>
          </w:p>
          <w:p w:rsidR="00B2497B" w:rsidRPr="00EC31E8" w:rsidRDefault="00061DEB">
            <w:pPr>
              <w:rPr>
                <w:b/>
              </w:rPr>
            </w:pPr>
            <w:r w:rsidRPr="00EC31E8">
              <w:rPr>
                <w:b/>
              </w:rPr>
              <w:t>Αντιδήμαρχο Στρατηγικού Σχεδιασμού – Τεχνικών Υπηρεσιών – Δόμησης –   Βιώσιμης Κινητικότητας</w:t>
            </w:r>
          </w:p>
          <w:p w:rsidR="00B2497B" w:rsidRPr="00EC31E8" w:rsidRDefault="00061DEB">
            <w:pPr>
              <w:rPr>
                <w:b/>
              </w:rPr>
            </w:pPr>
            <w:r w:rsidRPr="00EC31E8">
              <w:rPr>
                <w:b/>
              </w:rPr>
              <w:t xml:space="preserve">κ. </w:t>
            </w:r>
            <w:proofErr w:type="spellStart"/>
            <w:r w:rsidRPr="00EC31E8">
              <w:rPr>
                <w:b/>
              </w:rPr>
              <w:t>Αθ</w:t>
            </w:r>
            <w:proofErr w:type="spellEnd"/>
            <w:r w:rsidRPr="00EC31E8">
              <w:rPr>
                <w:b/>
              </w:rPr>
              <w:t>. Θεοδώρου</w:t>
            </w:r>
          </w:p>
        </w:tc>
      </w:tr>
    </w:tbl>
    <w:p w:rsidR="00B2497B" w:rsidRPr="00EC31E8" w:rsidRDefault="00B2497B">
      <w:pPr>
        <w:pStyle w:val="Heading2"/>
        <w:numPr>
          <w:ilvl w:val="0"/>
          <w:numId w:val="0"/>
        </w:numPr>
        <w:jc w:val="both"/>
        <w:rPr>
          <w:rFonts w:ascii="Times New Roman" w:hAnsi="Times New Roman" w:cs="Times New Roman"/>
          <w:sz w:val="26"/>
          <w:szCs w:val="26"/>
        </w:rPr>
      </w:pPr>
    </w:p>
    <w:tbl>
      <w:tblPr>
        <w:tblW w:w="9180" w:type="dxa"/>
        <w:tblLook w:val="0000"/>
      </w:tblPr>
      <w:tblGrid>
        <w:gridCol w:w="1139"/>
        <w:gridCol w:w="8041"/>
      </w:tblGrid>
      <w:tr w:rsidR="00B2497B" w:rsidRPr="00EC31E8">
        <w:trPr>
          <w:trHeight w:val="629"/>
        </w:trPr>
        <w:tc>
          <w:tcPr>
            <w:tcW w:w="1139" w:type="dxa"/>
            <w:shd w:val="clear" w:color="auto" w:fill="auto"/>
          </w:tcPr>
          <w:p w:rsidR="00B2497B" w:rsidRPr="00EC31E8" w:rsidRDefault="00061DEB">
            <w:pPr>
              <w:jc w:val="both"/>
            </w:pPr>
            <w:r w:rsidRPr="00EC31E8">
              <w:rPr>
                <w:b/>
                <w:bCs/>
                <w:sz w:val="22"/>
                <w:szCs w:val="22"/>
              </w:rPr>
              <w:t>ΘΕΜΑ:</w:t>
            </w:r>
          </w:p>
          <w:p w:rsidR="00B2497B" w:rsidRPr="00EC31E8" w:rsidRDefault="00B2497B">
            <w:pPr>
              <w:jc w:val="right"/>
              <w:rPr>
                <w:b/>
                <w:bCs/>
                <w:sz w:val="22"/>
                <w:szCs w:val="22"/>
              </w:rPr>
            </w:pPr>
          </w:p>
        </w:tc>
        <w:tc>
          <w:tcPr>
            <w:tcW w:w="8040" w:type="dxa"/>
            <w:shd w:val="clear" w:color="auto" w:fill="auto"/>
          </w:tcPr>
          <w:p w:rsidR="00B2497B" w:rsidRPr="00EC31E8" w:rsidRDefault="00061DEB">
            <w:pPr>
              <w:jc w:val="both"/>
              <w:rPr>
                <w:b/>
                <w:bCs/>
                <w:sz w:val="22"/>
                <w:szCs w:val="22"/>
              </w:rPr>
            </w:pPr>
            <w:r w:rsidRPr="00EC31E8">
              <w:rPr>
                <w:b/>
                <w:bCs/>
                <w:sz w:val="22"/>
                <w:szCs w:val="22"/>
              </w:rPr>
              <w:t>Ορισμός Δημοτικών Συμβούλων με τους αναπληρωτές τους, για την παραλαβή έργων της Δ/</w:t>
            </w:r>
            <w:proofErr w:type="spellStart"/>
            <w:r w:rsidRPr="00EC31E8">
              <w:rPr>
                <w:b/>
                <w:bCs/>
                <w:sz w:val="22"/>
                <w:szCs w:val="22"/>
              </w:rPr>
              <w:t>νσης</w:t>
            </w:r>
            <w:proofErr w:type="spellEnd"/>
            <w:r w:rsidRPr="00EC31E8">
              <w:rPr>
                <w:b/>
                <w:bCs/>
                <w:sz w:val="22"/>
                <w:szCs w:val="22"/>
              </w:rPr>
              <w:t xml:space="preserve"> Βιώσιμης Κινητικότητας σύμφωνα με το Π.Δ. 171/87 </w:t>
            </w:r>
          </w:p>
        </w:tc>
      </w:tr>
    </w:tbl>
    <w:p w:rsidR="00EC31E8" w:rsidRDefault="00EC31E8">
      <w:pPr>
        <w:ind w:firstLine="720"/>
        <w:jc w:val="both"/>
        <w:rPr>
          <w:sz w:val="22"/>
          <w:szCs w:val="22"/>
          <w:lang w:val="en-US"/>
        </w:rPr>
      </w:pPr>
    </w:p>
    <w:p w:rsidR="00B2497B" w:rsidRPr="00EC31E8" w:rsidRDefault="00061DEB">
      <w:pPr>
        <w:ind w:firstLine="720"/>
        <w:jc w:val="both"/>
        <w:rPr>
          <w:i/>
          <w:sz w:val="22"/>
          <w:szCs w:val="22"/>
        </w:rPr>
      </w:pPr>
      <w:r w:rsidRPr="00EC31E8">
        <w:rPr>
          <w:sz w:val="22"/>
          <w:szCs w:val="22"/>
        </w:rPr>
        <w:t xml:space="preserve">Σύμφωνα με το Ν. 4412/2016, άρθρο 376, παρ. 2 </w:t>
      </w:r>
      <w:r w:rsidRPr="00EC31E8">
        <w:rPr>
          <w:i/>
          <w:sz w:val="22"/>
          <w:szCs w:val="22"/>
        </w:rPr>
        <w:t>«Διαδικασίες σύναψης συμβάσεων της παραγράφου 1, οι οποίες έχουν ξεκινήσει πριν από την έναρξη ισχύος του παρόντος νόμου, συνεχίζονται και ολοκληρώνονται, σύμφωνα με το καθεστώς που ίσχυε κατά το χρόνο έναρξής τους, με την επιφύλαξη της παρ. 8 του άρθρου 379».</w:t>
      </w:r>
    </w:p>
    <w:p w:rsidR="00B2497B" w:rsidRPr="00EC31E8" w:rsidRDefault="00061DEB">
      <w:pPr>
        <w:ind w:firstLine="720"/>
        <w:jc w:val="both"/>
        <w:rPr>
          <w:sz w:val="22"/>
          <w:szCs w:val="22"/>
        </w:rPr>
      </w:pPr>
      <w:r w:rsidRPr="00EC31E8">
        <w:rPr>
          <w:sz w:val="22"/>
          <w:szCs w:val="22"/>
        </w:rPr>
        <w:t xml:space="preserve">Για το λόγο αυτό, συμβάσεις, που έχουν που έχουν συναφθεί ή έχει αρχίσει η διαδικασία ανάθεσης πριν την 8η Αυγούστου 2016, ολοκληρώνονται και παραλαμβάνονται σύμφωνα με τα άρθρα 15 και 16 του Π.Δ. 171/87 όπως τροποποιήθηκε και ισχύει με το άρθρο 61 του Ν. 4257/2014. </w:t>
      </w:r>
    </w:p>
    <w:p w:rsidR="00B2497B" w:rsidRPr="00EC31E8" w:rsidRDefault="00061DEB">
      <w:pPr>
        <w:ind w:firstLine="720"/>
        <w:jc w:val="both"/>
        <w:rPr>
          <w:sz w:val="22"/>
          <w:szCs w:val="22"/>
        </w:rPr>
      </w:pPr>
      <w:r w:rsidRPr="00EC31E8">
        <w:rPr>
          <w:sz w:val="22"/>
          <w:szCs w:val="22"/>
        </w:rPr>
        <w:t>Οι επιτροπές παραλαβής αποτελούνται από έναν δημοτικό σύμβουλο και:</w:t>
      </w:r>
    </w:p>
    <w:p w:rsidR="00B2497B" w:rsidRPr="00EC31E8" w:rsidRDefault="00061DEB">
      <w:pPr>
        <w:ind w:firstLine="720"/>
        <w:jc w:val="both"/>
        <w:rPr>
          <w:sz w:val="22"/>
          <w:szCs w:val="22"/>
        </w:rPr>
      </w:pPr>
      <w:r w:rsidRPr="00EC31E8">
        <w:rPr>
          <w:sz w:val="22"/>
          <w:szCs w:val="22"/>
        </w:rPr>
        <w:t>α) Για έργα προϋπολογισμού μέχρι και 1.000.000 ευρώ από δύο υπαλλήλους κατηγορίας ΠΕ Μηχανικών ή ενός υπαλλήλου κατηγορίας ΠΕ Μηχανικών και ενός υπαλ</w:t>
      </w:r>
      <w:r w:rsidRPr="00EC31E8">
        <w:rPr>
          <w:sz w:val="22"/>
          <w:szCs w:val="22"/>
        </w:rPr>
        <w:softHyphen/>
        <w:t>λήλου κατηγορίας ΤΕ Μηχανικών.</w:t>
      </w:r>
    </w:p>
    <w:p w:rsidR="00B2497B" w:rsidRPr="00EC31E8" w:rsidRDefault="00061DEB">
      <w:pPr>
        <w:ind w:firstLine="720"/>
        <w:jc w:val="both"/>
        <w:rPr>
          <w:sz w:val="22"/>
          <w:szCs w:val="22"/>
        </w:rPr>
      </w:pPr>
      <w:r w:rsidRPr="00EC31E8">
        <w:rPr>
          <w:sz w:val="22"/>
          <w:szCs w:val="22"/>
        </w:rPr>
        <w:t>β) Για έργα προϋπολογισμού άνω του 1.000.000 ευρώ από τρεις υπαλλήλους κατηγορίας ΠΕ Μηχανικών ή δύο υπαλλήλους κατηγορίας ΠΕ Μηχανικών και ενός υπαλλήλου κατηγορίας ΤΕ Μηχανικών.</w:t>
      </w:r>
    </w:p>
    <w:p w:rsidR="00B2497B" w:rsidRPr="00EC31E8" w:rsidRDefault="00061DEB">
      <w:pPr>
        <w:ind w:firstLine="720"/>
        <w:jc w:val="both"/>
        <w:rPr>
          <w:sz w:val="22"/>
          <w:szCs w:val="22"/>
        </w:rPr>
      </w:pPr>
      <w:r w:rsidRPr="00EC31E8">
        <w:rPr>
          <w:sz w:val="22"/>
          <w:szCs w:val="22"/>
        </w:rPr>
        <w:t xml:space="preserve">Παρακαλούμε για την εισαγωγή του θέματος στο Δημοτικό Συμβούλιο για τη λήψη σχετικής απόφασης ορισμού Δημοτικών Συμβούλων με τους αναπληρωτές τους, με τη διαδικασία της κλήρωσης, σύμφωνα  με τις διατάξεις του άρθρου 26 του ν. 4024/2011 (Α΄ 226). </w:t>
      </w:r>
    </w:p>
    <w:p w:rsidR="00B2497B" w:rsidRPr="00EC31E8" w:rsidRDefault="00B2497B">
      <w:pPr>
        <w:ind w:firstLine="720"/>
        <w:jc w:val="both"/>
        <w:rPr>
          <w:sz w:val="22"/>
          <w:szCs w:val="22"/>
        </w:rPr>
      </w:pPr>
    </w:p>
    <w:tbl>
      <w:tblPr>
        <w:tblW w:w="9180" w:type="dxa"/>
        <w:tblLook w:val="0000"/>
      </w:tblPr>
      <w:tblGrid>
        <w:gridCol w:w="2943"/>
        <w:gridCol w:w="3119"/>
        <w:gridCol w:w="3118"/>
      </w:tblGrid>
      <w:tr w:rsidR="00B2497B" w:rsidRPr="00EC31E8">
        <w:tc>
          <w:tcPr>
            <w:tcW w:w="2943" w:type="dxa"/>
            <w:shd w:val="clear" w:color="auto" w:fill="FFFFFF"/>
          </w:tcPr>
          <w:p w:rsidR="00B2497B" w:rsidRPr="00EC31E8" w:rsidRDefault="00B2497B">
            <w:pPr>
              <w:jc w:val="center"/>
              <w:rPr>
                <w:b/>
                <w:bCs/>
                <w:color w:val="000000" w:themeColor="text1"/>
                <w:sz w:val="18"/>
                <w:szCs w:val="18"/>
              </w:rPr>
            </w:pPr>
          </w:p>
          <w:p w:rsidR="00B2497B" w:rsidRPr="00EC31E8" w:rsidRDefault="00061DEB">
            <w:pPr>
              <w:jc w:val="center"/>
              <w:rPr>
                <w:b/>
                <w:bCs/>
                <w:color w:val="000000" w:themeColor="text1"/>
                <w:sz w:val="18"/>
                <w:szCs w:val="18"/>
              </w:rPr>
            </w:pPr>
            <w:r w:rsidRPr="00EC31E8">
              <w:rPr>
                <w:b/>
                <w:bCs/>
                <w:color w:val="000000" w:themeColor="text1"/>
                <w:sz w:val="18"/>
                <w:szCs w:val="18"/>
              </w:rPr>
              <w:t>Ο ΠΡΟΪΣΤΑΜΕΝΟΣ ΤΜΗΜΑΤΟΣ ΚΥΚΛΟΦΟΡΙΑΣ ΚΑΙ ΣΥΓΚΟΙΝΩΝΙΩΝ</w:t>
            </w:r>
          </w:p>
          <w:p w:rsidR="00B2497B" w:rsidRPr="00EC31E8" w:rsidRDefault="00B2497B">
            <w:pPr>
              <w:jc w:val="center"/>
              <w:rPr>
                <w:b/>
                <w:bCs/>
                <w:color w:val="000000" w:themeColor="text1"/>
                <w:sz w:val="18"/>
                <w:szCs w:val="18"/>
              </w:rPr>
            </w:pPr>
          </w:p>
          <w:p w:rsidR="00B2497B" w:rsidRPr="00EC31E8" w:rsidRDefault="00B2497B">
            <w:pPr>
              <w:jc w:val="center"/>
              <w:rPr>
                <w:b/>
                <w:bCs/>
                <w:color w:val="000000" w:themeColor="text1"/>
                <w:sz w:val="18"/>
                <w:szCs w:val="18"/>
              </w:rPr>
            </w:pPr>
          </w:p>
          <w:p w:rsidR="00B2497B" w:rsidRPr="00EC31E8" w:rsidRDefault="00061DEB">
            <w:pPr>
              <w:jc w:val="center"/>
              <w:rPr>
                <w:b/>
                <w:bCs/>
                <w:color w:val="000000" w:themeColor="text1"/>
                <w:sz w:val="18"/>
                <w:szCs w:val="18"/>
              </w:rPr>
            </w:pPr>
            <w:r w:rsidRPr="00EC31E8">
              <w:rPr>
                <w:b/>
                <w:bCs/>
                <w:color w:val="000000" w:themeColor="text1"/>
                <w:sz w:val="18"/>
                <w:szCs w:val="18"/>
              </w:rPr>
              <w:t>ΓΩΓΟΣ ΘΕΜΙΣΤΟΚΛΗΣ</w:t>
            </w:r>
          </w:p>
          <w:p w:rsidR="00B2497B" w:rsidRPr="00EC31E8" w:rsidRDefault="00061DEB">
            <w:pPr>
              <w:jc w:val="center"/>
              <w:rPr>
                <w:b/>
                <w:bCs/>
                <w:color w:val="000000" w:themeColor="text1"/>
                <w:sz w:val="18"/>
                <w:szCs w:val="18"/>
              </w:rPr>
            </w:pPr>
            <w:r w:rsidRPr="00EC31E8">
              <w:rPr>
                <w:b/>
                <w:bCs/>
                <w:color w:val="000000" w:themeColor="text1"/>
                <w:sz w:val="18"/>
                <w:szCs w:val="18"/>
              </w:rPr>
              <w:t>ΗΛ/ΓΟΣ ΜΗΧΑΝΙΚΟΣ ΤΕ</w:t>
            </w:r>
          </w:p>
        </w:tc>
        <w:tc>
          <w:tcPr>
            <w:tcW w:w="3119" w:type="dxa"/>
            <w:shd w:val="clear" w:color="auto" w:fill="FFFFFF"/>
          </w:tcPr>
          <w:p w:rsidR="00B2497B" w:rsidRPr="00EC31E8" w:rsidRDefault="00B2497B">
            <w:pPr>
              <w:jc w:val="center"/>
              <w:rPr>
                <w:b/>
                <w:bCs/>
                <w:color w:val="000000" w:themeColor="text1"/>
                <w:sz w:val="18"/>
                <w:szCs w:val="18"/>
              </w:rPr>
            </w:pPr>
          </w:p>
          <w:p w:rsidR="00B2497B" w:rsidRPr="00EC31E8" w:rsidRDefault="00061DEB">
            <w:pPr>
              <w:jc w:val="center"/>
              <w:rPr>
                <w:b/>
                <w:bCs/>
                <w:color w:val="000000" w:themeColor="text1"/>
                <w:sz w:val="18"/>
                <w:szCs w:val="18"/>
              </w:rPr>
            </w:pPr>
            <w:r w:rsidRPr="00EC31E8">
              <w:rPr>
                <w:b/>
                <w:bCs/>
                <w:color w:val="000000" w:themeColor="text1"/>
                <w:sz w:val="18"/>
                <w:szCs w:val="18"/>
              </w:rPr>
              <w:t xml:space="preserve">Ο ΑΝ. ΠΡΟΪΣΤΑΝΕΝΟΣ ΤΜΗΜΑΤΟΣ ΣΤΑΘΜΕΥΣΗΣ </w:t>
            </w:r>
          </w:p>
          <w:p w:rsidR="00B2497B" w:rsidRPr="00EC31E8" w:rsidRDefault="00B2497B">
            <w:pPr>
              <w:spacing w:line="360" w:lineRule="auto"/>
              <w:jc w:val="center"/>
              <w:rPr>
                <w:b/>
                <w:bCs/>
                <w:color w:val="000000" w:themeColor="text1"/>
                <w:sz w:val="18"/>
                <w:szCs w:val="18"/>
              </w:rPr>
            </w:pPr>
          </w:p>
          <w:p w:rsidR="00B2497B" w:rsidRPr="00EC31E8" w:rsidRDefault="00B2497B">
            <w:pPr>
              <w:spacing w:line="360" w:lineRule="auto"/>
              <w:jc w:val="center"/>
              <w:rPr>
                <w:b/>
                <w:bCs/>
                <w:color w:val="000000" w:themeColor="text1"/>
                <w:sz w:val="18"/>
                <w:szCs w:val="18"/>
              </w:rPr>
            </w:pPr>
          </w:p>
          <w:p w:rsidR="00B2497B" w:rsidRPr="00EC31E8" w:rsidRDefault="00061DEB">
            <w:pPr>
              <w:jc w:val="center"/>
              <w:rPr>
                <w:b/>
                <w:bCs/>
                <w:color w:val="000000" w:themeColor="text1"/>
                <w:sz w:val="18"/>
                <w:szCs w:val="18"/>
              </w:rPr>
            </w:pPr>
            <w:r w:rsidRPr="00EC31E8">
              <w:rPr>
                <w:b/>
                <w:bCs/>
                <w:color w:val="000000" w:themeColor="text1"/>
                <w:sz w:val="18"/>
                <w:szCs w:val="18"/>
              </w:rPr>
              <w:t>ΚΑΡΑΓΙΑΝΝΗΣ ΚΩΝΣΤΑΝΤΙΝΟΣ</w:t>
            </w:r>
          </w:p>
          <w:p w:rsidR="00B2497B" w:rsidRPr="00EC31E8" w:rsidRDefault="00061DEB">
            <w:pPr>
              <w:jc w:val="center"/>
              <w:rPr>
                <w:b/>
                <w:bCs/>
                <w:color w:val="000000" w:themeColor="text1"/>
                <w:sz w:val="18"/>
                <w:szCs w:val="18"/>
              </w:rPr>
            </w:pPr>
            <w:r w:rsidRPr="00EC31E8">
              <w:rPr>
                <w:b/>
                <w:bCs/>
                <w:color w:val="000000" w:themeColor="text1"/>
                <w:sz w:val="18"/>
                <w:szCs w:val="18"/>
              </w:rPr>
              <w:t>ΠΟΛΙΤΙΚΟΣ ΜΗΧΑΝΙΚΟΣ</w:t>
            </w:r>
          </w:p>
          <w:p w:rsidR="00B2497B" w:rsidRPr="00EC31E8" w:rsidRDefault="00061DEB">
            <w:pPr>
              <w:jc w:val="center"/>
              <w:rPr>
                <w:b/>
                <w:bCs/>
                <w:color w:val="000000" w:themeColor="text1"/>
                <w:sz w:val="18"/>
                <w:szCs w:val="18"/>
              </w:rPr>
            </w:pPr>
            <w:r w:rsidRPr="00EC31E8">
              <w:rPr>
                <w:b/>
                <w:bCs/>
                <w:color w:val="000000" w:themeColor="text1"/>
                <w:sz w:val="18"/>
                <w:szCs w:val="18"/>
              </w:rPr>
              <w:t xml:space="preserve">ΣΥΓΚΟΙΝΩΝΙΟΛΟΓΟΣ </w:t>
            </w:r>
            <w:proofErr w:type="spellStart"/>
            <w:r w:rsidRPr="00EC31E8">
              <w:rPr>
                <w:b/>
                <w:bCs/>
                <w:color w:val="000000" w:themeColor="text1"/>
                <w:sz w:val="18"/>
                <w:szCs w:val="18"/>
              </w:rPr>
              <w:t>M.Sc</w:t>
            </w:r>
            <w:proofErr w:type="spellEnd"/>
            <w:r w:rsidRPr="00EC31E8">
              <w:rPr>
                <w:b/>
                <w:bCs/>
                <w:color w:val="000000" w:themeColor="text1"/>
                <w:sz w:val="18"/>
                <w:szCs w:val="18"/>
              </w:rPr>
              <w:t>.</w:t>
            </w:r>
          </w:p>
          <w:p w:rsidR="00B2497B" w:rsidRPr="00EC31E8" w:rsidRDefault="00B2497B">
            <w:pPr>
              <w:jc w:val="center"/>
              <w:rPr>
                <w:b/>
                <w:bCs/>
                <w:color w:val="000000" w:themeColor="text1"/>
                <w:sz w:val="18"/>
                <w:szCs w:val="18"/>
              </w:rPr>
            </w:pPr>
          </w:p>
        </w:tc>
        <w:tc>
          <w:tcPr>
            <w:tcW w:w="3118" w:type="dxa"/>
            <w:shd w:val="clear" w:color="auto" w:fill="FFFFFF"/>
          </w:tcPr>
          <w:p w:rsidR="00B2497B" w:rsidRPr="00EC31E8" w:rsidRDefault="00B2497B">
            <w:pPr>
              <w:snapToGrid w:val="0"/>
              <w:jc w:val="center"/>
              <w:rPr>
                <w:b/>
                <w:bCs/>
                <w:color w:val="000000" w:themeColor="text1"/>
                <w:sz w:val="18"/>
                <w:szCs w:val="18"/>
              </w:rPr>
            </w:pPr>
          </w:p>
          <w:p w:rsidR="00B2497B" w:rsidRPr="00EC31E8" w:rsidRDefault="00061DEB">
            <w:pPr>
              <w:jc w:val="center"/>
              <w:rPr>
                <w:color w:val="000000" w:themeColor="text1"/>
                <w:sz w:val="18"/>
                <w:szCs w:val="18"/>
              </w:rPr>
            </w:pPr>
            <w:r w:rsidRPr="00EC31E8">
              <w:rPr>
                <w:b/>
                <w:bCs/>
                <w:color w:val="000000" w:themeColor="text1"/>
                <w:sz w:val="18"/>
                <w:szCs w:val="18"/>
              </w:rPr>
              <w:t>Η ΠΡΟΪΣΤΑΜΕΝΗ Δ/ΝΣΗΣ</w:t>
            </w:r>
          </w:p>
          <w:p w:rsidR="00B2497B" w:rsidRPr="00EC31E8" w:rsidRDefault="00B2497B">
            <w:pPr>
              <w:jc w:val="center"/>
              <w:rPr>
                <w:b/>
                <w:bCs/>
                <w:color w:val="000000" w:themeColor="text1"/>
                <w:sz w:val="18"/>
                <w:szCs w:val="18"/>
              </w:rPr>
            </w:pPr>
          </w:p>
          <w:p w:rsidR="00B2497B" w:rsidRPr="00EC31E8" w:rsidRDefault="00B2497B">
            <w:pPr>
              <w:rPr>
                <w:b/>
                <w:bCs/>
                <w:color w:val="000000" w:themeColor="text1"/>
                <w:sz w:val="18"/>
                <w:szCs w:val="18"/>
              </w:rPr>
            </w:pPr>
          </w:p>
          <w:p w:rsidR="00B2497B" w:rsidRPr="00EC31E8" w:rsidRDefault="00B2497B">
            <w:pPr>
              <w:jc w:val="center"/>
              <w:rPr>
                <w:b/>
                <w:bCs/>
                <w:color w:val="000000" w:themeColor="text1"/>
                <w:sz w:val="18"/>
                <w:szCs w:val="18"/>
              </w:rPr>
            </w:pPr>
          </w:p>
          <w:p w:rsidR="00B2497B" w:rsidRPr="00EC31E8" w:rsidRDefault="00B2497B">
            <w:pPr>
              <w:jc w:val="center"/>
              <w:rPr>
                <w:b/>
                <w:bCs/>
                <w:color w:val="000000" w:themeColor="text1"/>
                <w:sz w:val="18"/>
                <w:szCs w:val="18"/>
              </w:rPr>
            </w:pPr>
          </w:p>
          <w:p w:rsidR="00B2497B" w:rsidRPr="00EC31E8" w:rsidRDefault="00061DEB">
            <w:pPr>
              <w:jc w:val="center"/>
              <w:rPr>
                <w:color w:val="000000" w:themeColor="text1"/>
                <w:sz w:val="18"/>
                <w:szCs w:val="18"/>
              </w:rPr>
            </w:pPr>
            <w:r w:rsidRPr="00EC31E8">
              <w:rPr>
                <w:b/>
                <w:bCs/>
                <w:color w:val="000000" w:themeColor="text1"/>
                <w:sz w:val="18"/>
                <w:szCs w:val="18"/>
              </w:rPr>
              <w:t>ΜΠΑΚΟΓΙΑΝΝΗ ΕΛΕΝΗ</w:t>
            </w:r>
          </w:p>
          <w:p w:rsidR="00B2497B" w:rsidRPr="00EC31E8" w:rsidRDefault="00061DEB">
            <w:pPr>
              <w:jc w:val="center"/>
              <w:rPr>
                <w:color w:val="000000" w:themeColor="text1"/>
                <w:sz w:val="18"/>
                <w:szCs w:val="18"/>
              </w:rPr>
            </w:pPr>
            <w:r w:rsidRPr="00EC31E8">
              <w:rPr>
                <w:b/>
                <w:bCs/>
                <w:color w:val="000000" w:themeColor="text1"/>
                <w:sz w:val="18"/>
                <w:szCs w:val="18"/>
              </w:rPr>
              <w:t>ΠΟΛΙΤΙΚΟΣ ΜΗΧΑΝΙΚΟΣ ΠΕ/Α</w:t>
            </w:r>
          </w:p>
        </w:tc>
      </w:tr>
      <w:tr w:rsidR="00B2497B" w:rsidRPr="00EC31E8">
        <w:tc>
          <w:tcPr>
            <w:tcW w:w="2943" w:type="dxa"/>
            <w:shd w:val="clear" w:color="auto" w:fill="FFFFFF"/>
          </w:tcPr>
          <w:p w:rsidR="00B2497B" w:rsidRPr="00EC31E8" w:rsidRDefault="00B2497B">
            <w:pPr>
              <w:snapToGrid w:val="0"/>
              <w:jc w:val="center"/>
              <w:rPr>
                <w:b/>
                <w:bCs/>
                <w:color w:val="000000" w:themeColor="text1"/>
                <w:sz w:val="18"/>
                <w:szCs w:val="18"/>
              </w:rPr>
            </w:pPr>
          </w:p>
          <w:p w:rsidR="00B2497B" w:rsidRPr="00EC31E8" w:rsidRDefault="00061DEB">
            <w:pPr>
              <w:snapToGrid w:val="0"/>
              <w:jc w:val="center"/>
              <w:rPr>
                <w:b/>
                <w:bCs/>
                <w:sz w:val="18"/>
                <w:szCs w:val="18"/>
              </w:rPr>
            </w:pPr>
            <w:r w:rsidRPr="00EC31E8">
              <w:rPr>
                <w:b/>
                <w:bCs/>
                <w:color w:val="000000" w:themeColor="text1"/>
                <w:sz w:val="18"/>
                <w:szCs w:val="18"/>
              </w:rPr>
              <w:t xml:space="preserve">Ο ΑΝΤΙΔΗΜΑΡΧΟΣ ΣΤΡΑΤΗΓΙΚΟΥ ΣΧΕΔΙΑΣΜΟΥ - </w:t>
            </w:r>
            <w:r w:rsidRPr="00EC31E8">
              <w:rPr>
                <w:b/>
                <w:bCs/>
                <w:sz w:val="18"/>
                <w:szCs w:val="18"/>
              </w:rPr>
              <w:t>ΤΕΧΝΙΚΩΝ ΥΠΗΡΕΣΙΩΝ – ΔΟΜΗΣΗΣ – ΒΙΩΣΙΜΗΣ ΚΙΝΗΤΙΚΟΤΗΤΑΣ</w:t>
            </w:r>
          </w:p>
          <w:p w:rsidR="00B2497B" w:rsidRPr="00EC31E8" w:rsidRDefault="00B2497B">
            <w:pPr>
              <w:snapToGrid w:val="0"/>
              <w:jc w:val="center"/>
              <w:rPr>
                <w:b/>
                <w:bCs/>
                <w:sz w:val="18"/>
                <w:szCs w:val="18"/>
              </w:rPr>
            </w:pPr>
          </w:p>
          <w:p w:rsidR="00B2497B" w:rsidRPr="00EC31E8" w:rsidRDefault="00061DEB">
            <w:pPr>
              <w:snapToGrid w:val="0"/>
              <w:jc w:val="center"/>
              <w:rPr>
                <w:b/>
                <w:bCs/>
                <w:color w:val="000000" w:themeColor="text1"/>
                <w:sz w:val="18"/>
                <w:szCs w:val="18"/>
              </w:rPr>
            </w:pPr>
            <w:r w:rsidRPr="00EC31E8">
              <w:rPr>
                <w:b/>
                <w:bCs/>
                <w:sz w:val="18"/>
                <w:szCs w:val="18"/>
              </w:rPr>
              <w:t>ΑΘΑΝΑΣΙΟΣ ΘΕΟΔΩΡΟΥ</w:t>
            </w:r>
          </w:p>
        </w:tc>
        <w:tc>
          <w:tcPr>
            <w:tcW w:w="3119" w:type="dxa"/>
            <w:shd w:val="clear" w:color="auto" w:fill="FFFFFF"/>
          </w:tcPr>
          <w:p w:rsidR="00B2497B" w:rsidRPr="00EC31E8" w:rsidRDefault="00B2497B">
            <w:pPr>
              <w:snapToGrid w:val="0"/>
              <w:jc w:val="center"/>
              <w:rPr>
                <w:b/>
                <w:bCs/>
                <w:color w:val="000000" w:themeColor="text1"/>
                <w:sz w:val="18"/>
                <w:szCs w:val="18"/>
              </w:rPr>
            </w:pPr>
          </w:p>
          <w:p w:rsidR="00B2497B" w:rsidRPr="00EC31E8" w:rsidRDefault="00061DEB">
            <w:pPr>
              <w:snapToGrid w:val="0"/>
              <w:jc w:val="center"/>
              <w:rPr>
                <w:b/>
                <w:bCs/>
                <w:color w:val="000000" w:themeColor="text1"/>
                <w:sz w:val="18"/>
                <w:szCs w:val="18"/>
              </w:rPr>
            </w:pPr>
            <w:r w:rsidRPr="00EC31E8">
              <w:rPr>
                <w:b/>
                <w:bCs/>
                <w:color w:val="000000" w:themeColor="text1"/>
                <w:sz w:val="18"/>
                <w:szCs w:val="18"/>
              </w:rPr>
              <w:t>Ο ΓΕΝΙΚΟΣ ΓΡΑΜΜΑΤΕΑΣ</w:t>
            </w: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061DEB">
            <w:pPr>
              <w:snapToGrid w:val="0"/>
              <w:jc w:val="center"/>
              <w:rPr>
                <w:b/>
                <w:bCs/>
                <w:color w:val="000000" w:themeColor="text1"/>
                <w:sz w:val="18"/>
                <w:szCs w:val="18"/>
              </w:rPr>
            </w:pPr>
            <w:r w:rsidRPr="00EC31E8">
              <w:rPr>
                <w:b/>
                <w:bCs/>
                <w:color w:val="000000" w:themeColor="text1"/>
                <w:sz w:val="18"/>
                <w:szCs w:val="18"/>
              </w:rPr>
              <w:t>ΣΤΥΛΙΑΝΟΣ ΔΙΑΜΑΝΤΙΔΗΣ</w:t>
            </w:r>
          </w:p>
        </w:tc>
        <w:tc>
          <w:tcPr>
            <w:tcW w:w="3118" w:type="dxa"/>
            <w:shd w:val="clear" w:color="auto" w:fill="FFFFFF"/>
          </w:tcPr>
          <w:p w:rsidR="00B2497B" w:rsidRPr="00EC31E8" w:rsidRDefault="00B2497B">
            <w:pPr>
              <w:snapToGrid w:val="0"/>
              <w:jc w:val="center"/>
              <w:rPr>
                <w:b/>
                <w:bCs/>
                <w:color w:val="000000" w:themeColor="text1"/>
                <w:sz w:val="18"/>
                <w:szCs w:val="18"/>
              </w:rPr>
            </w:pPr>
          </w:p>
          <w:p w:rsidR="00B2497B" w:rsidRPr="00EC31E8" w:rsidRDefault="00061DEB">
            <w:pPr>
              <w:snapToGrid w:val="0"/>
              <w:jc w:val="center"/>
              <w:rPr>
                <w:b/>
                <w:bCs/>
                <w:color w:val="000000" w:themeColor="text1"/>
                <w:sz w:val="18"/>
                <w:szCs w:val="18"/>
              </w:rPr>
            </w:pPr>
            <w:r w:rsidRPr="00EC31E8">
              <w:rPr>
                <w:b/>
                <w:bCs/>
                <w:color w:val="000000" w:themeColor="text1"/>
                <w:sz w:val="18"/>
                <w:szCs w:val="18"/>
              </w:rPr>
              <w:t>Ο ΔΗΜΑΡΧΟΣ</w:t>
            </w: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B2497B">
            <w:pPr>
              <w:snapToGrid w:val="0"/>
              <w:jc w:val="center"/>
              <w:rPr>
                <w:b/>
                <w:bCs/>
                <w:color w:val="000000" w:themeColor="text1"/>
                <w:sz w:val="18"/>
                <w:szCs w:val="18"/>
              </w:rPr>
            </w:pPr>
          </w:p>
          <w:p w:rsidR="00B2497B" w:rsidRPr="00EC31E8" w:rsidRDefault="00061DEB">
            <w:pPr>
              <w:snapToGrid w:val="0"/>
              <w:jc w:val="center"/>
              <w:rPr>
                <w:b/>
                <w:bCs/>
                <w:color w:val="000000" w:themeColor="text1"/>
                <w:sz w:val="18"/>
                <w:szCs w:val="18"/>
              </w:rPr>
            </w:pPr>
            <w:r w:rsidRPr="00EC31E8">
              <w:rPr>
                <w:b/>
                <w:bCs/>
                <w:color w:val="000000" w:themeColor="text1"/>
                <w:sz w:val="18"/>
                <w:szCs w:val="18"/>
              </w:rPr>
              <w:t>ΑΧΙΛΛΕΑΣ ΜΠΕΟΣ</w:t>
            </w:r>
          </w:p>
        </w:tc>
      </w:tr>
    </w:tbl>
    <w:p w:rsidR="00B2497B" w:rsidRPr="00EC31E8" w:rsidRDefault="00B2497B">
      <w:pPr>
        <w:ind w:firstLine="720"/>
        <w:jc w:val="both"/>
        <w:rPr>
          <w:sz w:val="24"/>
          <w:szCs w:val="24"/>
        </w:rPr>
      </w:pPr>
    </w:p>
    <w:p w:rsidR="00B2497B" w:rsidRPr="00EC31E8" w:rsidRDefault="00B2497B">
      <w:pPr>
        <w:rPr>
          <w:u w:val="single"/>
        </w:rPr>
      </w:pPr>
    </w:p>
    <w:sectPr w:rsidR="00B2497B" w:rsidRPr="00EC31E8" w:rsidSect="00EC31E8">
      <w:pgSz w:w="11906" w:h="16838"/>
      <w:pgMar w:top="567" w:right="1558" w:bottom="993" w:left="1304" w:header="0" w:footer="0" w:gutter="0"/>
      <w:cols w:space="720"/>
      <w:formProt w:val="0"/>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502050306020203"/>
    <w:charset w:val="00"/>
    <w:family w:val="roman"/>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A909F5"/>
    <w:multiLevelType w:val="multilevel"/>
    <w:tmpl w:val="3208D062"/>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20"/>
  <w:characterSpacingControl w:val="doNotCompress"/>
  <w:compat/>
  <w:rsids>
    <w:rsidRoot w:val="00B2497B"/>
    <w:rsid w:val="00061DEB"/>
    <w:rsid w:val="00B2497B"/>
    <w:rsid w:val="00C32363"/>
    <w:rsid w:val="00EC31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40"/>
    <w:pPr>
      <w:suppressAutoHyphens/>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qFormat/>
    <w:rsid w:val="00C23340"/>
    <w:pPr>
      <w:keepNext/>
      <w:numPr>
        <w:numId w:val="1"/>
      </w:numPr>
      <w:outlineLvl w:val="0"/>
    </w:pPr>
    <w:rPr>
      <w:rFonts w:ascii="Bookman Old Style" w:hAnsi="Bookman Old Style" w:cs="Bookman Old Style"/>
      <w:b/>
      <w:sz w:val="18"/>
    </w:rPr>
  </w:style>
  <w:style w:type="paragraph" w:customStyle="1" w:styleId="Heading2">
    <w:name w:val="Heading 2"/>
    <w:basedOn w:val="a"/>
    <w:qFormat/>
    <w:rsid w:val="00C23340"/>
    <w:pPr>
      <w:keepNext/>
      <w:numPr>
        <w:ilvl w:val="1"/>
        <w:numId w:val="1"/>
      </w:numPr>
      <w:outlineLvl w:val="1"/>
    </w:pPr>
    <w:rPr>
      <w:rFonts w:ascii="Bookman Old Style" w:hAnsi="Bookman Old Style" w:cs="Bookman Old Style"/>
      <w:b/>
      <w:sz w:val="22"/>
    </w:rPr>
  </w:style>
  <w:style w:type="paragraph" w:customStyle="1" w:styleId="Heading3">
    <w:name w:val="Heading 3"/>
    <w:basedOn w:val="a"/>
    <w:qFormat/>
    <w:rsid w:val="00C23340"/>
    <w:pPr>
      <w:keepNext/>
      <w:numPr>
        <w:ilvl w:val="2"/>
        <w:numId w:val="1"/>
      </w:numPr>
      <w:jc w:val="center"/>
      <w:outlineLvl w:val="2"/>
    </w:pPr>
    <w:rPr>
      <w:rFonts w:ascii="Tahoma" w:hAnsi="Tahoma" w:cs="Tahoma"/>
      <w:sz w:val="24"/>
    </w:rPr>
  </w:style>
  <w:style w:type="paragraph" w:customStyle="1" w:styleId="Heading4">
    <w:name w:val="Heading 4"/>
    <w:basedOn w:val="a"/>
    <w:qFormat/>
    <w:rsid w:val="00C23340"/>
    <w:pPr>
      <w:keepNext/>
      <w:numPr>
        <w:ilvl w:val="3"/>
        <w:numId w:val="1"/>
      </w:numPr>
      <w:outlineLvl w:val="3"/>
    </w:pPr>
    <w:rPr>
      <w:rFonts w:ascii="Bookman Old Style" w:hAnsi="Bookman Old Style" w:cs="Bookman Old Style"/>
      <w:sz w:val="24"/>
      <w:u w:val="single"/>
    </w:rPr>
  </w:style>
  <w:style w:type="paragraph" w:customStyle="1" w:styleId="Heading5">
    <w:name w:val="Heading 5"/>
    <w:basedOn w:val="a"/>
    <w:qFormat/>
    <w:rsid w:val="00C23340"/>
    <w:pPr>
      <w:keepNext/>
      <w:numPr>
        <w:ilvl w:val="4"/>
        <w:numId w:val="1"/>
      </w:numPr>
      <w:outlineLvl w:val="4"/>
    </w:pPr>
    <w:rPr>
      <w:b/>
      <w:sz w:val="16"/>
    </w:rPr>
  </w:style>
  <w:style w:type="paragraph" w:customStyle="1" w:styleId="Heading6">
    <w:name w:val="Heading 6"/>
    <w:basedOn w:val="a"/>
    <w:qFormat/>
    <w:rsid w:val="00C23340"/>
    <w:pPr>
      <w:keepNext/>
      <w:numPr>
        <w:ilvl w:val="5"/>
        <w:numId w:val="1"/>
      </w:numPr>
      <w:outlineLvl w:val="5"/>
    </w:pPr>
    <w:rPr>
      <w:rFonts w:ascii="Garamond" w:hAnsi="Garamond" w:cs="Garamond"/>
      <w:sz w:val="32"/>
    </w:rPr>
  </w:style>
  <w:style w:type="paragraph" w:customStyle="1" w:styleId="Heading7">
    <w:name w:val="Heading 7"/>
    <w:basedOn w:val="a"/>
    <w:qFormat/>
    <w:rsid w:val="00C23340"/>
    <w:pPr>
      <w:keepNext/>
      <w:numPr>
        <w:ilvl w:val="6"/>
        <w:numId w:val="1"/>
      </w:numPr>
      <w:ind w:left="3600" w:firstLine="720"/>
      <w:outlineLvl w:val="6"/>
    </w:pPr>
    <w:rPr>
      <w:sz w:val="28"/>
    </w:rPr>
  </w:style>
  <w:style w:type="character" w:customStyle="1" w:styleId="WW8Num1z0">
    <w:name w:val="WW8Num1z0"/>
    <w:qFormat/>
    <w:rsid w:val="00C23340"/>
  </w:style>
  <w:style w:type="character" w:customStyle="1" w:styleId="WW8Num1z1">
    <w:name w:val="WW8Num1z1"/>
    <w:qFormat/>
    <w:rsid w:val="00C23340"/>
  </w:style>
  <w:style w:type="character" w:customStyle="1" w:styleId="WW8Num1z2">
    <w:name w:val="WW8Num1z2"/>
    <w:qFormat/>
    <w:rsid w:val="00C23340"/>
  </w:style>
  <w:style w:type="character" w:customStyle="1" w:styleId="WW8Num1z3">
    <w:name w:val="WW8Num1z3"/>
    <w:qFormat/>
    <w:rsid w:val="00C23340"/>
  </w:style>
  <w:style w:type="character" w:customStyle="1" w:styleId="WW8Num1z4">
    <w:name w:val="WW8Num1z4"/>
    <w:qFormat/>
    <w:rsid w:val="00C23340"/>
  </w:style>
  <w:style w:type="character" w:customStyle="1" w:styleId="WW8Num1z5">
    <w:name w:val="WW8Num1z5"/>
    <w:qFormat/>
    <w:rsid w:val="00C23340"/>
  </w:style>
  <w:style w:type="character" w:customStyle="1" w:styleId="WW8Num1z6">
    <w:name w:val="WW8Num1z6"/>
    <w:qFormat/>
    <w:rsid w:val="00C23340"/>
  </w:style>
  <w:style w:type="character" w:customStyle="1" w:styleId="WW8Num1z7">
    <w:name w:val="WW8Num1z7"/>
    <w:qFormat/>
    <w:rsid w:val="00C23340"/>
  </w:style>
  <w:style w:type="character" w:customStyle="1" w:styleId="WW8Num1z8">
    <w:name w:val="WW8Num1z8"/>
    <w:qFormat/>
    <w:rsid w:val="00C23340"/>
  </w:style>
  <w:style w:type="character" w:customStyle="1" w:styleId="2">
    <w:name w:val="Προεπιλεγμένη γραμματοσειρά2"/>
    <w:qFormat/>
    <w:rsid w:val="00C23340"/>
  </w:style>
  <w:style w:type="character" w:customStyle="1" w:styleId="WW8Num2z0">
    <w:name w:val="WW8Num2z0"/>
    <w:qFormat/>
    <w:rsid w:val="00C23340"/>
    <w:rPr>
      <w:rFonts w:ascii="Wingdings" w:hAnsi="Wingdings" w:cs="Wingdings"/>
    </w:rPr>
  </w:style>
  <w:style w:type="character" w:customStyle="1" w:styleId="WW8Num2z3">
    <w:name w:val="WW8Num2z3"/>
    <w:qFormat/>
    <w:rsid w:val="00C23340"/>
    <w:rPr>
      <w:rFonts w:ascii="Symbol" w:hAnsi="Symbol" w:cs="Symbol"/>
    </w:rPr>
  </w:style>
  <w:style w:type="character" w:customStyle="1" w:styleId="WW8Num2z4">
    <w:name w:val="WW8Num2z4"/>
    <w:qFormat/>
    <w:rsid w:val="00C23340"/>
    <w:rPr>
      <w:rFonts w:ascii="Courier New" w:hAnsi="Courier New" w:cs="Courier New"/>
    </w:rPr>
  </w:style>
  <w:style w:type="character" w:customStyle="1" w:styleId="WW8Num3z0">
    <w:name w:val="WW8Num3z0"/>
    <w:qFormat/>
    <w:rsid w:val="00C23340"/>
  </w:style>
  <w:style w:type="character" w:customStyle="1" w:styleId="WW8Num4z0">
    <w:name w:val="WW8Num4z0"/>
    <w:qFormat/>
    <w:rsid w:val="00C23340"/>
    <w:rPr>
      <w:rFonts w:ascii="Wingdings" w:hAnsi="Wingdings" w:cs="Wingdings"/>
    </w:rPr>
  </w:style>
  <w:style w:type="character" w:customStyle="1" w:styleId="WW8Num4z3">
    <w:name w:val="WW8Num4z3"/>
    <w:qFormat/>
    <w:rsid w:val="00C23340"/>
    <w:rPr>
      <w:rFonts w:ascii="Symbol" w:hAnsi="Symbol" w:cs="Symbol"/>
    </w:rPr>
  </w:style>
  <w:style w:type="character" w:customStyle="1" w:styleId="WW8Num4z4">
    <w:name w:val="WW8Num4z4"/>
    <w:qFormat/>
    <w:rsid w:val="00C23340"/>
    <w:rPr>
      <w:rFonts w:ascii="Courier New" w:hAnsi="Courier New" w:cs="Courier New"/>
    </w:rPr>
  </w:style>
  <w:style w:type="character" w:customStyle="1" w:styleId="WW8Num5z0">
    <w:name w:val="WW8Num5z0"/>
    <w:qFormat/>
    <w:rsid w:val="00C23340"/>
    <w:rPr>
      <w:rFonts w:ascii="Wingdings" w:hAnsi="Wingdings" w:cs="Wingdings"/>
    </w:rPr>
  </w:style>
  <w:style w:type="character" w:customStyle="1" w:styleId="WW8Num5z1">
    <w:name w:val="WW8Num5z1"/>
    <w:qFormat/>
    <w:rsid w:val="00C23340"/>
    <w:rPr>
      <w:rFonts w:ascii="Courier New" w:hAnsi="Courier New" w:cs="Courier New"/>
    </w:rPr>
  </w:style>
  <w:style w:type="character" w:customStyle="1" w:styleId="WW8Num5z3">
    <w:name w:val="WW8Num5z3"/>
    <w:qFormat/>
    <w:rsid w:val="00C23340"/>
    <w:rPr>
      <w:rFonts w:ascii="Symbol" w:hAnsi="Symbol" w:cs="Symbol"/>
    </w:rPr>
  </w:style>
  <w:style w:type="character" w:customStyle="1" w:styleId="WW8Num6z0">
    <w:name w:val="WW8Num6z0"/>
    <w:qFormat/>
    <w:rsid w:val="00C23340"/>
    <w:rPr>
      <w:rFonts w:ascii="Wingdings" w:hAnsi="Wingdings" w:cs="Wingdings"/>
    </w:rPr>
  </w:style>
  <w:style w:type="character" w:customStyle="1" w:styleId="WW8Num6z3">
    <w:name w:val="WW8Num6z3"/>
    <w:qFormat/>
    <w:rsid w:val="00C23340"/>
    <w:rPr>
      <w:rFonts w:ascii="Symbol" w:hAnsi="Symbol" w:cs="Symbol"/>
    </w:rPr>
  </w:style>
  <w:style w:type="character" w:customStyle="1" w:styleId="WW8Num6z4">
    <w:name w:val="WW8Num6z4"/>
    <w:qFormat/>
    <w:rsid w:val="00C23340"/>
    <w:rPr>
      <w:rFonts w:ascii="Courier New" w:hAnsi="Courier New" w:cs="Courier New"/>
    </w:rPr>
  </w:style>
  <w:style w:type="character" w:customStyle="1" w:styleId="WW8Num7z0">
    <w:name w:val="WW8Num7z0"/>
    <w:qFormat/>
    <w:rsid w:val="00C23340"/>
    <w:rPr>
      <w:rFonts w:ascii="Wingdings" w:hAnsi="Wingdings" w:cs="Wingdings"/>
    </w:rPr>
  </w:style>
  <w:style w:type="character" w:customStyle="1" w:styleId="WW8Num7z3">
    <w:name w:val="WW8Num7z3"/>
    <w:qFormat/>
    <w:rsid w:val="00C23340"/>
    <w:rPr>
      <w:rFonts w:ascii="Symbol" w:hAnsi="Symbol" w:cs="Symbol"/>
    </w:rPr>
  </w:style>
  <w:style w:type="character" w:customStyle="1" w:styleId="WW8Num7z4">
    <w:name w:val="WW8Num7z4"/>
    <w:qFormat/>
    <w:rsid w:val="00C23340"/>
    <w:rPr>
      <w:rFonts w:ascii="Courier New" w:hAnsi="Courier New" w:cs="Courier New"/>
    </w:rPr>
  </w:style>
  <w:style w:type="character" w:customStyle="1" w:styleId="WW8Num8z0">
    <w:name w:val="WW8Num8z0"/>
    <w:qFormat/>
    <w:rsid w:val="00C23340"/>
    <w:rPr>
      <w:rFonts w:ascii="Wingdings" w:hAnsi="Wingdings" w:cs="Wingdings"/>
    </w:rPr>
  </w:style>
  <w:style w:type="character" w:customStyle="1" w:styleId="WW8Num8z3">
    <w:name w:val="WW8Num8z3"/>
    <w:qFormat/>
    <w:rsid w:val="00C23340"/>
    <w:rPr>
      <w:rFonts w:ascii="Symbol" w:hAnsi="Symbol" w:cs="Symbol"/>
    </w:rPr>
  </w:style>
  <w:style w:type="character" w:customStyle="1" w:styleId="WW8Num8z4">
    <w:name w:val="WW8Num8z4"/>
    <w:qFormat/>
    <w:rsid w:val="00C23340"/>
    <w:rPr>
      <w:rFonts w:ascii="Courier New" w:hAnsi="Courier New" w:cs="Courier New"/>
    </w:rPr>
  </w:style>
  <w:style w:type="character" w:customStyle="1" w:styleId="WW8Num9z0">
    <w:name w:val="WW8Num9z0"/>
    <w:qFormat/>
    <w:rsid w:val="00C23340"/>
  </w:style>
  <w:style w:type="character" w:customStyle="1" w:styleId="WW8Num10z0">
    <w:name w:val="WW8Num10z0"/>
    <w:qFormat/>
    <w:rsid w:val="00C23340"/>
    <w:rPr>
      <w:rFonts w:ascii="Wingdings" w:hAnsi="Wingdings" w:cs="Wingdings"/>
    </w:rPr>
  </w:style>
  <w:style w:type="character" w:customStyle="1" w:styleId="WW8Num10z3">
    <w:name w:val="WW8Num10z3"/>
    <w:qFormat/>
    <w:rsid w:val="00C23340"/>
    <w:rPr>
      <w:rFonts w:ascii="Symbol" w:hAnsi="Symbol" w:cs="Symbol"/>
    </w:rPr>
  </w:style>
  <w:style w:type="character" w:customStyle="1" w:styleId="WW8Num10z4">
    <w:name w:val="WW8Num10z4"/>
    <w:qFormat/>
    <w:rsid w:val="00C23340"/>
    <w:rPr>
      <w:rFonts w:ascii="Courier New" w:hAnsi="Courier New" w:cs="Courier New"/>
    </w:rPr>
  </w:style>
  <w:style w:type="character" w:customStyle="1" w:styleId="WW8Num11z0">
    <w:name w:val="WW8Num11z0"/>
    <w:qFormat/>
    <w:rsid w:val="00C23340"/>
    <w:rPr>
      <w:rFonts w:ascii="Times New Roman" w:eastAsia="Times New Roman" w:hAnsi="Times New Roman" w:cs="Times New Roman"/>
    </w:rPr>
  </w:style>
  <w:style w:type="character" w:customStyle="1" w:styleId="WW8Num11z1">
    <w:name w:val="WW8Num11z1"/>
    <w:qFormat/>
    <w:rsid w:val="00C23340"/>
    <w:rPr>
      <w:rFonts w:ascii="Courier New" w:hAnsi="Courier New" w:cs="Courier New"/>
    </w:rPr>
  </w:style>
  <w:style w:type="character" w:customStyle="1" w:styleId="WW8Num11z2">
    <w:name w:val="WW8Num11z2"/>
    <w:qFormat/>
    <w:rsid w:val="00C23340"/>
    <w:rPr>
      <w:rFonts w:ascii="Wingdings" w:hAnsi="Wingdings" w:cs="Wingdings"/>
    </w:rPr>
  </w:style>
  <w:style w:type="character" w:customStyle="1" w:styleId="WW8Num11z3">
    <w:name w:val="WW8Num11z3"/>
    <w:qFormat/>
    <w:rsid w:val="00C23340"/>
    <w:rPr>
      <w:rFonts w:ascii="Symbol" w:hAnsi="Symbol" w:cs="Symbol"/>
    </w:rPr>
  </w:style>
  <w:style w:type="character" w:customStyle="1" w:styleId="WW8Num12z0">
    <w:name w:val="WW8Num12z0"/>
    <w:qFormat/>
    <w:rsid w:val="00C23340"/>
    <w:rPr>
      <w:rFonts w:ascii="Wingdings" w:hAnsi="Wingdings" w:cs="Wingdings"/>
    </w:rPr>
  </w:style>
  <w:style w:type="character" w:customStyle="1" w:styleId="WW8Num12z3">
    <w:name w:val="WW8Num12z3"/>
    <w:qFormat/>
    <w:rsid w:val="00C23340"/>
    <w:rPr>
      <w:rFonts w:ascii="Symbol" w:hAnsi="Symbol" w:cs="Symbol"/>
    </w:rPr>
  </w:style>
  <w:style w:type="character" w:customStyle="1" w:styleId="WW8Num12z4">
    <w:name w:val="WW8Num12z4"/>
    <w:qFormat/>
    <w:rsid w:val="00C23340"/>
    <w:rPr>
      <w:rFonts w:ascii="Courier New" w:hAnsi="Courier New" w:cs="Courier New"/>
    </w:rPr>
  </w:style>
  <w:style w:type="character" w:customStyle="1" w:styleId="WW8Num13z0">
    <w:name w:val="WW8Num13z0"/>
    <w:qFormat/>
    <w:rsid w:val="00C23340"/>
    <w:rPr>
      <w:rFonts w:ascii="Wingdings" w:hAnsi="Wingdings" w:cs="Wingdings"/>
    </w:rPr>
  </w:style>
  <w:style w:type="character" w:customStyle="1" w:styleId="WW8Num13z3">
    <w:name w:val="WW8Num13z3"/>
    <w:qFormat/>
    <w:rsid w:val="00C23340"/>
    <w:rPr>
      <w:rFonts w:ascii="Symbol" w:hAnsi="Symbol" w:cs="Symbol"/>
    </w:rPr>
  </w:style>
  <w:style w:type="character" w:customStyle="1" w:styleId="WW8Num13z4">
    <w:name w:val="WW8Num13z4"/>
    <w:qFormat/>
    <w:rsid w:val="00C23340"/>
    <w:rPr>
      <w:rFonts w:ascii="Courier New" w:hAnsi="Courier New" w:cs="Courier New"/>
    </w:rPr>
  </w:style>
  <w:style w:type="character" w:customStyle="1" w:styleId="WW8Num14z0">
    <w:name w:val="WW8Num14z0"/>
    <w:qFormat/>
    <w:rsid w:val="00C23340"/>
    <w:rPr>
      <w:rFonts w:ascii="Wingdings" w:hAnsi="Wingdings" w:cs="Wingdings"/>
    </w:rPr>
  </w:style>
  <w:style w:type="character" w:customStyle="1" w:styleId="WW8Num14z3">
    <w:name w:val="WW8Num14z3"/>
    <w:qFormat/>
    <w:rsid w:val="00C23340"/>
    <w:rPr>
      <w:rFonts w:ascii="Symbol" w:hAnsi="Symbol" w:cs="Symbol"/>
    </w:rPr>
  </w:style>
  <w:style w:type="character" w:customStyle="1" w:styleId="WW8Num14z4">
    <w:name w:val="WW8Num14z4"/>
    <w:qFormat/>
    <w:rsid w:val="00C23340"/>
    <w:rPr>
      <w:rFonts w:ascii="Courier New" w:hAnsi="Courier New" w:cs="Courier New"/>
    </w:rPr>
  </w:style>
  <w:style w:type="character" w:customStyle="1" w:styleId="1">
    <w:name w:val="Προεπιλεγμένη γραμματοσειρά1"/>
    <w:qFormat/>
    <w:rsid w:val="00C23340"/>
  </w:style>
  <w:style w:type="character" w:customStyle="1" w:styleId="ListLabel1">
    <w:name w:val="ListLabel 1"/>
    <w:qFormat/>
    <w:rsid w:val="00B2497B"/>
    <w:rPr>
      <w:rFonts w:cs="Calibri"/>
      <w:sz w:val="22"/>
      <w:szCs w:val="22"/>
    </w:rPr>
  </w:style>
  <w:style w:type="paragraph" w:customStyle="1" w:styleId="a3">
    <w:name w:val="Επικεφαλίδα"/>
    <w:basedOn w:val="a"/>
    <w:next w:val="a4"/>
    <w:qFormat/>
    <w:rsid w:val="00C23340"/>
    <w:pPr>
      <w:keepNext/>
      <w:spacing w:before="240" w:after="120"/>
    </w:pPr>
    <w:rPr>
      <w:rFonts w:ascii="Liberation Sans" w:eastAsia="Microsoft YaHei" w:hAnsi="Liberation Sans" w:cs="Mangal"/>
      <w:sz w:val="28"/>
      <w:szCs w:val="28"/>
    </w:rPr>
  </w:style>
  <w:style w:type="paragraph" w:styleId="a4">
    <w:name w:val="Body Text"/>
    <w:basedOn w:val="a"/>
    <w:rsid w:val="00C23340"/>
    <w:pPr>
      <w:jc w:val="both"/>
    </w:pPr>
    <w:rPr>
      <w:rFonts w:ascii="Tahoma" w:hAnsi="Tahoma" w:cs="Tahoma"/>
      <w:sz w:val="22"/>
    </w:rPr>
  </w:style>
  <w:style w:type="paragraph" w:styleId="a5">
    <w:name w:val="List"/>
    <w:basedOn w:val="a4"/>
    <w:rsid w:val="00C23340"/>
    <w:rPr>
      <w:rFonts w:cs="Mangal"/>
    </w:rPr>
  </w:style>
  <w:style w:type="paragraph" w:customStyle="1" w:styleId="Caption">
    <w:name w:val="Caption"/>
    <w:basedOn w:val="a"/>
    <w:qFormat/>
    <w:rsid w:val="002547F3"/>
    <w:pPr>
      <w:suppressLineNumbers/>
      <w:spacing w:before="120" w:after="120"/>
    </w:pPr>
    <w:rPr>
      <w:rFonts w:cs="Mangal"/>
      <w:i/>
      <w:iCs/>
      <w:sz w:val="24"/>
      <w:szCs w:val="24"/>
    </w:rPr>
  </w:style>
  <w:style w:type="paragraph" w:customStyle="1" w:styleId="a6">
    <w:name w:val="Ευρετήριο"/>
    <w:basedOn w:val="a"/>
    <w:qFormat/>
    <w:rsid w:val="00C23340"/>
    <w:pPr>
      <w:suppressLineNumbers/>
    </w:pPr>
    <w:rPr>
      <w:rFonts w:cs="Mangal"/>
    </w:rPr>
  </w:style>
  <w:style w:type="paragraph" w:styleId="a7">
    <w:name w:val="caption"/>
    <w:basedOn w:val="a"/>
    <w:qFormat/>
    <w:rsid w:val="00C23340"/>
    <w:pPr>
      <w:suppressLineNumbers/>
      <w:spacing w:before="120" w:after="120"/>
    </w:pPr>
    <w:rPr>
      <w:rFonts w:cs="Mangal"/>
      <w:i/>
      <w:iCs/>
      <w:sz w:val="24"/>
      <w:szCs w:val="24"/>
    </w:rPr>
  </w:style>
  <w:style w:type="paragraph" w:customStyle="1" w:styleId="10">
    <w:name w:val="Λεζάντα1"/>
    <w:basedOn w:val="a"/>
    <w:qFormat/>
    <w:rsid w:val="00C23340"/>
    <w:pPr>
      <w:suppressLineNumbers/>
      <w:spacing w:before="120" w:after="120"/>
    </w:pPr>
    <w:rPr>
      <w:rFonts w:cs="Mangal"/>
      <w:i/>
      <w:iCs/>
      <w:sz w:val="24"/>
      <w:szCs w:val="24"/>
    </w:rPr>
  </w:style>
  <w:style w:type="paragraph" w:customStyle="1" w:styleId="Header">
    <w:name w:val="Header"/>
    <w:basedOn w:val="a"/>
    <w:rsid w:val="00C23340"/>
    <w:pPr>
      <w:tabs>
        <w:tab w:val="center" w:pos="4153"/>
        <w:tab w:val="right" w:pos="8306"/>
      </w:tabs>
    </w:pPr>
  </w:style>
  <w:style w:type="paragraph" w:customStyle="1" w:styleId="Footer">
    <w:name w:val="Footer"/>
    <w:basedOn w:val="a"/>
    <w:rsid w:val="00C23340"/>
    <w:pPr>
      <w:tabs>
        <w:tab w:val="center" w:pos="4153"/>
        <w:tab w:val="right" w:pos="8306"/>
      </w:tabs>
    </w:pPr>
  </w:style>
  <w:style w:type="paragraph" w:customStyle="1" w:styleId="21">
    <w:name w:val="Σώμα κείμενου 21"/>
    <w:basedOn w:val="a"/>
    <w:qFormat/>
    <w:rsid w:val="00C23340"/>
    <w:pPr>
      <w:jc w:val="both"/>
    </w:pPr>
    <w:rPr>
      <w:sz w:val="32"/>
    </w:rPr>
  </w:style>
  <w:style w:type="paragraph" w:styleId="a8">
    <w:name w:val="Balloon Text"/>
    <w:basedOn w:val="a"/>
    <w:qFormat/>
    <w:rsid w:val="00C23340"/>
    <w:rPr>
      <w:rFonts w:ascii="Tahoma" w:hAnsi="Tahoma" w:cs="Tahoma"/>
      <w:sz w:val="16"/>
      <w:szCs w:val="16"/>
    </w:rPr>
  </w:style>
  <w:style w:type="paragraph" w:customStyle="1" w:styleId="a9">
    <w:name w:val="Περιεχόμενα πίνακα"/>
    <w:basedOn w:val="a"/>
    <w:qFormat/>
    <w:rsid w:val="00C23340"/>
    <w:pPr>
      <w:suppressLineNumbers/>
    </w:pPr>
  </w:style>
  <w:style w:type="paragraph" w:customStyle="1" w:styleId="aa">
    <w:name w:val="Επικεφαλίδα πίνακα"/>
    <w:basedOn w:val="a9"/>
    <w:qFormat/>
    <w:rsid w:val="00C23340"/>
    <w:pPr>
      <w:jc w:val="center"/>
    </w:pPr>
    <w:rPr>
      <w:b/>
      <w:bCs/>
    </w:rPr>
  </w:style>
  <w:style w:type="paragraph" w:customStyle="1" w:styleId="western">
    <w:name w:val="western"/>
    <w:basedOn w:val="a"/>
    <w:qFormat/>
    <w:rsid w:val="00CC2470"/>
    <w:pPr>
      <w:suppressAutoHyphens w:val="0"/>
      <w:spacing w:beforeAutospacing="1" w:afterAutospacing="1"/>
    </w:pPr>
    <w:rPr>
      <w:sz w:val="24"/>
      <w:szCs w:val="24"/>
      <w:lang w:eastAsia="el-G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370</Words>
  <Characters>2002</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dc:description/>
  <cp:lastModifiedBy>g.ntafopoulou</cp:lastModifiedBy>
  <cp:revision>8</cp:revision>
  <cp:lastPrinted>2019-03-01T13:41:00Z</cp:lastPrinted>
  <dcterms:created xsi:type="dcterms:W3CDTF">2019-03-01T10:42:00Z</dcterms:created>
  <dcterms:modified xsi:type="dcterms:W3CDTF">2019-03-07T08:48:00Z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