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E" w:rsidRPr="007D73C2" w:rsidRDefault="00B914CE" w:rsidP="00B914CE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ΟΙΚΟΝΟΜΙΚΗ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 ΠΡΟΣΦΟΡΑ</w:t>
      </w:r>
      <w:bookmarkStart w:id="0" w:name="_GoBack"/>
      <w:bookmarkEnd w:id="0"/>
    </w:p>
    <w:p w:rsidR="00B914CE" w:rsidRPr="007D73C2" w:rsidRDefault="00B914CE" w:rsidP="00B914CE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ΤΙΜΟΛΟΓΙΟ – ΠΡΟΥΠΟΛΟΓΙΣΜΟΣ ΠΡΟΣΦΟΡΑΣ</w:t>
      </w:r>
    </w:p>
    <w:p w:rsidR="00B914CE" w:rsidRPr="007D73C2" w:rsidRDefault="00B914CE" w:rsidP="00B914CE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ΓΙΑ ΤΗΝ ΕΚΤΕΛΕΣΗ ΠΡΟΣΦΕΡΟΜΕΝΩΝ ΕΡΓΑΣΙΩΝ</w:t>
      </w:r>
    </w:p>
    <w:p w:rsidR="00B914CE" w:rsidRPr="007D73C2" w:rsidRDefault="00B914CE" w:rsidP="00B914CE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Για χρονική διάρκεια τεσσάρων μηνών από 1 Ιουνίου έως 30 Σεπτεμβρίου για το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Σημείωση 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σε περίπτωση τροποποίησης του Π.Δ. 31/2018 και της απόφασης της Επιτροπής του άρθρου 11 του Π.Δ. 31/2018 η παρούσα μελέτη προσαρμόζεται με τις νέες απαιτήσεις</w:t>
      </w: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4CE" w:rsidRPr="007D73C2" w:rsidRDefault="00B914CE" w:rsidP="00B914CE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4CE" w:rsidRPr="007D73C2" w:rsidRDefault="00B914CE" w:rsidP="00B914CE">
      <w:pPr>
        <w:snapToGri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ΓΙΑ ΤΗΝ ΠΑΡΟΧΗ ΝΑΥΑΓΟΣΩΣΤΙΚΟΥ ΕΡΓΟΥ ΜΕ ΤΙΤΛΟ «</w:t>
      </w:r>
      <w:r w:rsidRPr="000E7810">
        <w:rPr>
          <w:rFonts w:ascii="Times New Roman" w:hAnsi="Times New Roman" w:cs="Times New Roman"/>
          <w:sz w:val="24"/>
          <w:szCs w:val="24"/>
        </w:rPr>
        <w:t>Ναυαγοσωστική κάλυψη πολυσύχναστων παραλιών  σύμφωνα με το ΠΔ 31/2018 και υπευθύνων ακτών προγράμματος «Γαλάζια σημαία» μη πολυσύχναστων του Δήμου Βόλου έτους 2020</w:t>
      </w:r>
      <w:r w:rsidRPr="007D73C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914CE" w:rsidRPr="007D73C2" w:rsidRDefault="00B914CE" w:rsidP="00B914CE">
      <w:pPr>
        <w:tabs>
          <w:tab w:val="left" w:pos="990"/>
        </w:tabs>
        <w:snapToGrid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2175"/>
      </w:tblGrid>
      <w:tr w:rsidR="00B914CE" w:rsidRPr="007D73C2" w:rsidTr="000E1A4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ΚΩΔ.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ΠΕΡΙΓΡΑΦΗ ΕΡΓΑΣΙΩΝ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ΤΕΛΙΚΗ ΤΙΜΗ</w:t>
            </w:r>
          </w:p>
        </w:tc>
      </w:tr>
      <w:tr w:rsidR="00B914CE" w:rsidRPr="007D73C2" w:rsidTr="000E1A4E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την διάθεση του συνόλου του απαιτούμενου εξοπλισμού, για την αποθήκευσή του &amp; την διασφάλισή του.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τα έξοδα μεταφοράς του απαιτούμενου εξοπλισμού, καθώς &amp; για το τακτικό 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συντήρησης αυτού, για την διασφάλιση της άψογης λειτουργίας του.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τον καθαρισμό του εξοπλισμού.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την ασφαλιστική κάλυψη του απαιτούμενου εξοπλισμού καθώς &amp; για τα διάφορα συναφή τέλη και φόρους.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την αμοιβή (μισθοδοσία &amp; εργοδοτικές εισφορές) του απασχολούμενου προσωπικού (Ναυαγοσώστες και Χειριστές ταχύπλοου  Μικρού Σκάφους) και για λοιπά συναφή έξοδα σχετικά με την απασχόληση.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6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το «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του Ναυαγοσωστικού έργου (οργάνωση,  εποπτεία &amp; σχεδιασμός εργασιών, </w:t>
            </w:r>
            <w:proofErr w:type="spellStart"/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κ.λ.π</w:t>
            </w:r>
            <w:proofErr w:type="spellEnd"/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Σύνολο Οικονομικής Προσφοράς Έργου (χωρίς ΦΠΑ)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sz w:val="24"/>
                <w:szCs w:val="24"/>
              </w:rPr>
              <w:t>ΦΠΑ (24%)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CE" w:rsidRPr="007D73C2" w:rsidTr="000E1A4E">
        <w:trPr>
          <w:trHeight w:val="5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Σύνολο Οικονομικής Προσφοράς Έργου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14CE" w:rsidRPr="007D73C2" w:rsidRDefault="00B914CE" w:rsidP="000E1A4E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914CE" w:rsidRPr="007D73C2" w:rsidRDefault="00B914CE" w:rsidP="00B914CE">
      <w:pPr>
        <w:snapToGrid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B914CE" w:rsidRPr="007D73C2" w:rsidRDefault="00B914CE" w:rsidP="00B914CE">
      <w:pPr>
        <w:numPr>
          <w:ilvl w:val="0"/>
          <w:numId w:val="1"/>
        </w:numPr>
        <w:snapToGrid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73C2">
        <w:rPr>
          <w:rFonts w:ascii="Times New Roman" w:eastAsia="Palatino Linotype" w:hAnsi="Times New Roman" w:cs="Times New Roman"/>
          <w:b/>
          <w:sz w:val="24"/>
          <w:szCs w:val="24"/>
        </w:rPr>
        <w:t>Ο ΠΡΟΣΦΕΡΩΝ  -</w:t>
      </w:r>
    </w:p>
    <w:p w:rsidR="00B914CE" w:rsidRPr="007D73C2" w:rsidRDefault="00B914CE" w:rsidP="00B914CE">
      <w:pPr>
        <w:snapToGrid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7583" w:rsidRDefault="00BA7583"/>
    <w:sectPr w:rsidR="00BA7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2"/>
    <w:rsid w:val="00741952"/>
    <w:rsid w:val="00B914CE"/>
    <w:rsid w:val="00B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E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E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2020-02-24T11:09:00Z</dcterms:created>
  <dcterms:modified xsi:type="dcterms:W3CDTF">2020-02-24T11:10:00Z</dcterms:modified>
</cp:coreProperties>
</file>