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307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12/11/2024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98285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ΔΙΒΑΝΗ ΔΕΣΠΟΙΝΑ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0FFA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F30FFA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F30FFA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ΔΙΚΥΚΛΟ, ΤΡΙΚΥΚΛΟ ΚΛΠ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ΒΟΙ 0031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>PIAGGIO</w:t>
            </w:r>
            <w:r>
              <w:rPr>
                <w:sz w:val="21"/>
                <w:szCs w:val="21"/>
              </w:rPr>
              <w:t xml:space="preserve"> τη</w:t>
            </w:r>
            <w:r>
              <w:rPr>
                <w:sz w:val="21"/>
                <w:szCs w:val="21"/>
              </w:rPr>
              <w:t xml:space="preserve">ς υπηρεσίας </w:t>
            </w:r>
            <w:r>
              <w:rPr>
                <w:b/>
                <w:bCs/>
                <w:sz w:val="21"/>
                <w:szCs w:val="21"/>
              </w:rPr>
              <w:t>Δ/νσης ΤΟΠΙΚΗΣ ΟΙΚΟΝΟΜΙΚΗΣ ΑΝΑΠΤΥΞΗΣ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ΒΟΛΟΣ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ZAPM0400000039730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>Αντικατάσταση Οπίσθιου ελαστικού -Διάσταση: 3.50-10 Δείκτης φορτίου: 59 Δείκτης ταχύτητας: J Εμπρόσθιου ελαστικού - Διάστασ</w:t>
            </w:r>
            <w:r>
              <w:rPr>
                <w:b/>
                <w:bCs/>
                <w:sz w:val="21"/>
                <w:szCs w:val="21"/>
              </w:rPr>
              <w:t>η: 100/90-10 Δείκτης φορτίου: 61 Δείκτης ταχύτητας: J Ευρωπαϊκών προδιαγραφών Από εταιρεία πλήρους μέλους του ETRTO Με πιστοποίηση 1ης τοποθέτησης στην μάρκα και στο πέλμα Ίδια μάρκα και τύπο για εμπρός και πίσω.</w:t>
            </w:r>
            <w:r>
              <w:rPr>
                <w:sz w:val="21"/>
                <w:szCs w:val="21"/>
              </w:rPr>
              <w:t xml:space="preserve"> 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Οπίσθιο ελαστικό</w:t>
            </w:r>
            <w:r>
              <w:rPr>
                <w:b/>
                <w:bCs/>
                <w:sz w:val="21"/>
                <w:szCs w:val="21"/>
              </w:rPr>
              <w:t xml:space="preserve"> -Διάσταση: 3.50-10 Δείκτης φορτίου: 59 Δείκτης ταχύτητας: J Εμπρόσθιο ελαστικό - Διάσταση: 100/90-10 Δείκτης φορτίου: 61 Δείκτης ταχύτητας: J Ευρωπαϊκών προδιαγραφών Από εταιρεία πλήρους μέλους του ETRTO Με πιστοποίηση 1ης τοποθέτησης στην μάρκα και στο π</w:t>
            </w:r>
            <w:r>
              <w:rPr>
                <w:b/>
                <w:bCs/>
                <w:sz w:val="21"/>
                <w:szCs w:val="21"/>
              </w:rPr>
              <w:t>έλμα Ίδια μάρκα και τύπο για εμπρός και πίσω.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F30FFA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70.6263.801</w:t>
            </w:r>
            <w:r>
              <w:rPr>
                <w:rFonts w:eastAsia="Times New Roman"/>
                <w:sz w:val="21"/>
                <w:szCs w:val="21"/>
              </w:rPr>
              <w:t> . Καλούνται οι ενδιαφερόμενοι να προσκομίσουν ενσφράγιστες οικονομικές προσφορές σύμφωνα με το επισυναπτόμενο υπόδειγμα</w:t>
            </w:r>
            <w:r>
              <w:rPr>
                <w:rFonts w:eastAsia="Times New Roman"/>
                <w:sz w:val="21"/>
                <w:szCs w:val="21"/>
              </w:rPr>
              <w:t xml:space="preserve">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Πέμπτη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14/11/2024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F30F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0FFA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F30FFA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F30FFA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F30FF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F30FFA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F30FFA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ισης και Συντήρησης Οχημάτων</w:t>
            </w:r>
          </w:p>
        </w:tc>
      </w:tr>
    </w:tbl>
    <w:p w:rsidR="00000000" w:rsidRDefault="00F30FF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F30FFA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F30FFA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98285-12/11/2024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ΒΟΙ 0031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ΚΑΘΑΡΗ 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F30FFA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F30FFA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F30FFA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F30FFA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F30FFA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F30FFA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F30FFA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98285-12/11/2024</w:t>
      </w:r>
      <w:r>
        <w:t xml:space="preserve"> </w:t>
      </w:r>
      <w:r>
        <w:t xml:space="preserve">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ΒΟΙ 0031 </w:t>
      </w:r>
      <w:r>
        <w:t xml:space="preserve">τα 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ΤΕΜΑΧΙΑ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30FFA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F30FFA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30FFA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F30FFA" w:rsidRDefault="00F30FFA">
      <w:pPr>
        <w:rPr>
          <w:rFonts w:eastAsia="Times New Roman"/>
        </w:rPr>
      </w:pPr>
    </w:p>
    <w:sectPr w:rsidR="00F30FFA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0003"/>
    <w:rsid w:val="009E0003"/>
    <w:rsid w:val="00F3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7556-456C-4A9E-9D4C-87EAD9B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dcterms:created xsi:type="dcterms:W3CDTF">2024-11-12T09:29:00Z</dcterms:created>
  <dcterms:modified xsi:type="dcterms:W3CDTF">2024-11-12T09:29:00Z</dcterms:modified>
</cp:coreProperties>
</file>