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B9181B">
              <w:rPr>
                <w:rFonts w:ascii="Arial" w:hAnsi="Arial" w:cs="Arial"/>
                <w:b w:val="0"/>
                <w:sz w:val="20"/>
                <w:szCs w:val="20"/>
              </w:rPr>
              <w:t xml:space="preserve">« </w:t>
            </w:r>
            <w:r w:rsidR="00835B4E">
              <w:rPr>
                <w:rFonts w:cs="Arial"/>
                <w:b w:val="0"/>
                <w:color w:val="000000"/>
              </w:rPr>
              <w:t>Προμήθεια χημικού υλικού ( απολυμαντικά, χημικά) Καθ/τας</w:t>
            </w:r>
            <w:r w:rsidR="0018527B"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A6314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»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CB4A48">
              <w:rPr>
                <w:rFonts w:ascii="Arial" w:hAnsi="Arial" w:cs="Arial"/>
                <w:sz w:val="20"/>
                <w:szCs w:val="20"/>
              </w:rPr>
              <w:t>10/12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CB4A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7F7858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080E32">
        <w:rPr>
          <w:rFonts w:ascii="Arial" w:hAnsi="Arial" w:cs="Arial"/>
          <w:sz w:val="20"/>
          <w:szCs w:val="20"/>
        </w:rPr>
        <w:t>1</w:t>
      </w:r>
      <w:r w:rsidR="00987D70">
        <w:rPr>
          <w:rFonts w:ascii="Arial" w:hAnsi="Arial" w:cs="Arial"/>
          <w:sz w:val="20"/>
          <w:szCs w:val="20"/>
        </w:rPr>
        <w:t>5</w:t>
      </w:r>
      <w:r w:rsidR="00080E32">
        <w:rPr>
          <w:rFonts w:ascii="Arial" w:hAnsi="Arial" w:cs="Arial"/>
          <w:sz w:val="20"/>
          <w:szCs w:val="20"/>
        </w:rPr>
        <w:t>.0</w:t>
      </w:r>
      <w:r w:rsidR="00987D7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,00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080E32">
        <w:rPr>
          <w:rFonts w:ascii="Arial" w:hAnsi="Arial" w:cs="Arial"/>
          <w:b/>
          <w:bCs/>
          <w:sz w:val="20"/>
          <w:szCs w:val="20"/>
        </w:rPr>
        <w:t>20-6633.001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080E32">
        <w:rPr>
          <w:rFonts w:cs="Arial"/>
          <w:b/>
          <w:color w:val="000000"/>
        </w:rPr>
        <w:t>Προμήθεια χημικού υλικού ( απολυμαντικά, χημικά) Καθ/τας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22" w:type="dxa"/>
        <w:tblInd w:w="-1097" w:type="dxa"/>
        <w:tblLayout w:type="fixed"/>
        <w:tblLook w:val="0000"/>
      </w:tblPr>
      <w:tblGrid>
        <w:gridCol w:w="710"/>
        <w:gridCol w:w="3402"/>
        <w:gridCol w:w="495"/>
        <w:gridCol w:w="2198"/>
        <w:gridCol w:w="1984"/>
        <w:gridCol w:w="1733"/>
      </w:tblGrid>
      <w:tr w:rsidR="0018527B" w:rsidRPr="00B9181B" w:rsidTr="002C75A3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18527B" w:rsidRPr="00B9181B" w:rsidTr="002C75A3">
        <w:trPr>
          <w:trHeight w:val="9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5A3" w:rsidRPr="003514B3" w:rsidRDefault="002C75A3" w:rsidP="002C75A3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Προμήθεια απορρυπαντικού – αποσμητικού υγρού πλυσίματος κάδων</w:t>
            </w:r>
            <w:r w:rsidRPr="003514B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απορριμμάτων 20</w:t>
            </w:r>
            <w:r w:rsidRPr="003514B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lt</w:t>
            </w:r>
            <w:proofErr w:type="spellEnd"/>
            <w:r w:rsidRPr="003514B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87D70" w:rsidRPr="00204030" w:rsidRDefault="00987D70" w:rsidP="00281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4149E8" w:rsidRDefault="0018527B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F1748E" w:rsidRDefault="002C75A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D33F02" w:rsidRDefault="002C75A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17123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27B" w:rsidRPr="00D33F02" w:rsidRDefault="00217123" w:rsidP="002815A2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6.900,00</w:t>
            </w:r>
            <w:r w:rsidR="0018527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2C75A3" w:rsidRPr="00B9181B" w:rsidTr="002C75A3">
        <w:trPr>
          <w:trHeight w:val="1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5A3" w:rsidRPr="00B9181B" w:rsidRDefault="002C75A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5A3" w:rsidRDefault="002C75A3" w:rsidP="002C75A3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Προμήθεια υγρού αλκαλικού καθαριστικού πολλαπλών χρήσεων σε πολύ δύσκολες περιπτώσεις ρύπων  20</w:t>
            </w:r>
            <w:r w:rsidRPr="003514B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lt</w:t>
            </w:r>
            <w:proofErr w:type="spellEnd"/>
          </w:p>
          <w:p w:rsidR="002C75A3" w:rsidRDefault="002C75A3" w:rsidP="002C75A3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A3" w:rsidRPr="004149E8" w:rsidRDefault="002C75A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A3" w:rsidRDefault="002C75A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171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A3" w:rsidRDefault="0021712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A3" w:rsidRDefault="00217123" w:rsidP="002815A2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2.968,00</w:t>
            </w:r>
          </w:p>
        </w:tc>
      </w:tr>
      <w:tr w:rsidR="002C75A3" w:rsidRPr="00B9181B" w:rsidTr="002C75A3">
        <w:trPr>
          <w:trHeight w:val="1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5A3" w:rsidRDefault="002C75A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5A3" w:rsidRDefault="002C75A3" w:rsidP="002C75A3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Προμήθεια υγρού καθαριστικού γενικής χρήσης για απανθρακωμένους ρύπους 20</w:t>
            </w:r>
            <w:r w:rsidRPr="003514B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lt</w:t>
            </w:r>
            <w:proofErr w:type="spellEnd"/>
          </w:p>
          <w:p w:rsidR="002C75A3" w:rsidRDefault="002C75A3" w:rsidP="002C75A3">
            <w:pPr>
              <w:suppressAutoHyphens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A3" w:rsidRPr="004149E8" w:rsidRDefault="002C75A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A3" w:rsidRDefault="002C75A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5A3" w:rsidRDefault="00217123" w:rsidP="002815A2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A3" w:rsidRDefault="00217123" w:rsidP="002815A2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2.190,00</w:t>
            </w:r>
          </w:p>
        </w:tc>
      </w:tr>
      <w:tr w:rsidR="0018527B" w:rsidRPr="00B9181B" w:rsidTr="0018527B">
        <w:trPr>
          <w:trHeight w:hRule="exact" w:val="52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B9181B" w:rsidRDefault="0018527B" w:rsidP="002815A2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17123">
              <w:rPr>
                <w:rFonts w:ascii="Arial" w:hAnsi="Arial" w:cs="Arial"/>
                <w:sz w:val="20"/>
                <w:szCs w:val="20"/>
              </w:rPr>
              <w:t>12.058,00</w:t>
            </w:r>
          </w:p>
        </w:tc>
      </w:tr>
      <w:tr w:rsidR="0018527B" w:rsidRPr="00B9181B" w:rsidTr="0018527B">
        <w:trPr>
          <w:trHeight w:hRule="exact" w:val="352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18527B" w:rsidP="002815A2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27B" w:rsidRPr="00B9181B" w:rsidTr="0018527B">
        <w:trPr>
          <w:trHeight w:hRule="exact" w:val="37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B9181B" w:rsidRDefault="0018527B" w:rsidP="002815A2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217123" w:rsidP="002815A2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2.893,92</w:t>
            </w:r>
          </w:p>
        </w:tc>
      </w:tr>
      <w:tr w:rsidR="0018527B" w:rsidRPr="00B9181B" w:rsidTr="0018527B">
        <w:trPr>
          <w:trHeight w:hRule="exact" w:val="514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7B" w:rsidRPr="00B9181B" w:rsidRDefault="0018527B" w:rsidP="002815A2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27B" w:rsidRPr="00B9181B" w:rsidRDefault="00217123" w:rsidP="002815A2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14.951,92</w:t>
            </w:r>
          </w:p>
        </w:tc>
      </w:tr>
    </w:tbl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2C75A3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Pr="002C75A3" w:rsidRDefault="004B19E9" w:rsidP="002C7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Δ/ΝΣΗΣ ΚΑΘΑΡΙΟΤΗΤΑΣ &amp; ΑΝΑΚΥΚΛΩΣΗΣ                                         </w:t>
            </w:r>
            <w:r w:rsidR="002C75A3">
              <w:rPr>
                <w:b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2C75A3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EC7D9D" w:rsidRPr="00691806" w:rsidRDefault="00EC7D9D" w:rsidP="002C75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510BAC"/>
    <w:multiLevelType w:val="hybridMultilevel"/>
    <w:tmpl w:val="688641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080E32"/>
    <w:rsid w:val="000D0B3B"/>
    <w:rsid w:val="00110DA6"/>
    <w:rsid w:val="0018527B"/>
    <w:rsid w:val="00217123"/>
    <w:rsid w:val="002C75A3"/>
    <w:rsid w:val="0035170F"/>
    <w:rsid w:val="003724A3"/>
    <w:rsid w:val="004B19E9"/>
    <w:rsid w:val="004C0A5A"/>
    <w:rsid w:val="00544C40"/>
    <w:rsid w:val="0064147A"/>
    <w:rsid w:val="00786983"/>
    <w:rsid w:val="007C5E78"/>
    <w:rsid w:val="007F7858"/>
    <w:rsid w:val="00835B4E"/>
    <w:rsid w:val="00846D0D"/>
    <w:rsid w:val="00921B46"/>
    <w:rsid w:val="00987D70"/>
    <w:rsid w:val="009B1431"/>
    <w:rsid w:val="009E55E8"/>
    <w:rsid w:val="00BB7059"/>
    <w:rsid w:val="00CB4A48"/>
    <w:rsid w:val="00D766E1"/>
    <w:rsid w:val="00DD2981"/>
    <w:rsid w:val="00EC7D9D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3</cp:revision>
  <dcterms:created xsi:type="dcterms:W3CDTF">2020-12-10T10:37:00Z</dcterms:created>
  <dcterms:modified xsi:type="dcterms:W3CDTF">2020-12-10T10:40:00Z</dcterms:modified>
</cp:coreProperties>
</file>