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201" w:rsidRPr="004E59A9" w:rsidRDefault="006D0D81" w:rsidP="00040201">
      <w:pPr>
        <w:ind w:firstLine="567"/>
        <w:rPr>
          <w:lang w:val="en-US"/>
        </w:rPr>
      </w:pPr>
      <w:bookmarkStart w:id="0" w:name="_GoBack"/>
      <w:bookmarkEnd w:id="0"/>
      <w:r>
        <w:rPr>
          <w:noProof/>
          <w:lang w:eastAsia="el-GR"/>
        </w:rPr>
        <w:drawing>
          <wp:inline distT="0" distB="0" distL="0" distR="0">
            <wp:extent cx="876300" cy="8763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bl>
      <w:tblPr>
        <w:tblpPr w:leftFromText="180" w:rightFromText="180" w:vertAnchor="text" w:horzAnchor="margin" w:tblpY="80"/>
        <w:tblW w:w="9180" w:type="dxa"/>
        <w:tblLook w:val="04A0" w:firstRow="1" w:lastRow="0" w:firstColumn="1" w:lastColumn="0" w:noHBand="0" w:noVBand="1"/>
      </w:tblPr>
      <w:tblGrid>
        <w:gridCol w:w="4503"/>
        <w:gridCol w:w="1134"/>
        <w:gridCol w:w="3543"/>
      </w:tblGrid>
      <w:tr w:rsidR="00040201" w:rsidRPr="004E59A9" w:rsidTr="00C9398B">
        <w:tc>
          <w:tcPr>
            <w:tcW w:w="4503" w:type="dxa"/>
          </w:tcPr>
          <w:p w:rsidR="00040201" w:rsidRPr="004E59A9" w:rsidRDefault="00040201" w:rsidP="00C9398B">
            <w:pPr>
              <w:rPr>
                <w:b/>
              </w:rPr>
            </w:pPr>
            <w:r w:rsidRPr="004E59A9">
              <w:rPr>
                <w:b/>
              </w:rPr>
              <w:t>ΕΛΛΗΝΙΚΗ ΔΗΜΟΚΡΑΤΙΑ</w:t>
            </w:r>
          </w:p>
          <w:p w:rsidR="00040201" w:rsidRPr="004E59A9" w:rsidRDefault="00040201" w:rsidP="00C9398B">
            <w:pPr>
              <w:rPr>
                <w:b/>
              </w:rPr>
            </w:pPr>
            <w:r w:rsidRPr="004E59A9">
              <w:rPr>
                <w:b/>
              </w:rPr>
              <w:t>ΝΟΜΟΣ ΜΑΓΝΗΣΙΑΣ</w:t>
            </w:r>
          </w:p>
          <w:p w:rsidR="00040201" w:rsidRPr="004E59A9" w:rsidRDefault="00040201" w:rsidP="00C9398B">
            <w:pPr>
              <w:rPr>
                <w:b/>
              </w:rPr>
            </w:pPr>
            <w:r w:rsidRPr="004E59A9">
              <w:rPr>
                <w:b/>
              </w:rPr>
              <w:t>ΔΗΜΟΣ ΒΟΛΟΥ</w:t>
            </w:r>
          </w:p>
          <w:p w:rsidR="00040201" w:rsidRPr="004E59A9" w:rsidRDefault="00040201" w:rsidP="00C9398B">
            <w:pPr>
              <w:rPr>
                <w:b/>
              </w:rPr>
            </w:pPr>
            <w:r w:rsidRPr="004E59A9">
              <w:rPr>
                <w:b/>
              </w:rPr>
              <w:t>Δ/ΝΣΗ ΟΙΚΟΝΟΜΙΚΩΝ ΥΠΗΡΕΣΙΩΝ</w:t>
            </w:r>
          </w:p>
          <w:p w:rsidR="00040201" w:rsidRPr="004E59A9" w:rsidRDefault="00040201" w:rsidP="00C9398B">
            <w:r w:rsidRPr="004E59A9">
              <w:rPr>
                <w:b/>
              </w:rPr>
              <w:t>Ταχ.Δ/νση:</w:t>
            </w:r>
            <w:r w:rsidRPr="004E59A9">
              <w:t xml:space="preserve"> Πλ.Ρήγα Φεραίου (Δημαρχείο)</w:t>
            </w:r>
          </w:p>
          <w:p w:rsidR="00040201" w:rsidRPr="00205176" w:rsidRDefault="00040201" w:rsidP="00C9398B">
            <w:r w:rsidRPr="004E59A9">
              <w:rPr>
                <w:b/>
              </w:rPr>
              <w:t>Πληροφορίες:</w:t>
            </w:r>
            <w:r w:rsidR="00205176">
              <w:rPr>
                <w:b/>
              </w:rPr>
              <w:t xml:space="preserve"> </w:t>
            </w:r>
            <w:r w:rsidR="00205176" w:rsidRPr="00205176">
              <w:t>Απλαντής Απ.</w:t>
            </w:r>
          </w:p>
          <w:p w:rsidR="00040201" w:rsidRPr="004E59A9" w:rsidRDefault="00040201" w:rsidP="00040201">
            <w:pPr>
              <w:rPr>
                <w:lang w:val="en-US"/>
              </w:rPr>
            </w:pPr>
            <w:r w:rsidRPr="004E59A9">
              <w:rPr>
                <w:b/>
              </w:rPr>
              <w:t>Τηλέφωνο</w:t>
            </w:r>
            <w:r w:rsidRPr="004E59A9">
              <w:rPr>
                <w:b/>
                <w:lang w:val="en-US"/>
              </w:rPr>
              <w:t>:</w:t>
            </w:r>
            <w:r>
              <w:rPr>
                <w:b/>
              </w:rPr>
              <w:t xml:space="preserve"> </w:t>
            </w:r>
            <w:r w:rsidR="00205176" w:rsidRPr="00205176">
              <w:t>2421350204</w:t>
            </w:r>
          </w:p>
        </w:tc>
        <w:tc>
          <w:tcPr>
            <w:tcW w:w="1134" w:type="dxa"/>
          </w:tcPr>
          <w:p w:rsidR="00040201" w:rsidRPr="004E59A9" w:rsidRDefault="00040201" w:rsidP="00C9398B">
            <w:pPr>
              <w:rPr>
                <w:lang w:val="en-US"/>
              </w:rPr>
            </w:pPr>
          </w:p>
          <w:p w:rsidR="00040201" w:rsidRPr="004E59A9" w:rsidRDefault="00040201" w:rsidP="00C9398B">
            <w:pPr>
              <w:rPr>
                <w:lang w:val="en-US"/>
              </w:rPr>
            </w:pPr>
          </w:p>
          <w:p w:rsidR="00040201" w:rsidRPr="004E59A9" w:rsidRDefault="00040201" w:rsidP="00C9398B">
            <w:pPr>
              <w:rPr>
                <w:lang w:val="en-US"/>
              </w:rPr>
            </w:pPr>
          </w:p>
          <w:p w:rsidR="00040201" w:rsidRPr="004E59A9" w:rsidRDefault="00040201" w:rsidP="00C9398B">
            <w:pPr>
              <w:rPr>
                <w:lang w:val="en-US"/>
              </w:rPr>
            </w:pPr>
          </w:p>
          <w:p w:rsidR="00040201" w:rsidRDefault="00040201" w:rsidP="00C9398B">
            <w:pPr>
              <w:jc w:val="right"/>
            </w:pPr>
            <w:r w:rsidRPr="004E59A9">
              <w:t>Προς:</w:t>
            </w:r>
          </w:p>
          <w:p w:rsidR="00040201" w:rsidRPr="004E59A9" w:rsidRDefault="00040201" w:rsidP="00C9398B">
            <w:pPr>
              <w:jc w:val="right"/>
            </w:pPr>
          </w:p>
        </w:tc>
        <w:tc>
          <w:tcPr>
            <w:tcW w:w="3543" w:type="dxa"/>
          </w:tcPr>
          <w:p w:rsidR="00040201" w:rsidRPr="004E59A9" w:rsidRDefault="00040201" w:rsidP="00C9398B"/>
          <w:p w:rsidR="00040201" w:rsidRPr="004E59A9" w:rsidRDefault="00040201" w:rsidP="00C9398B">
            <w:r w:rsidRPr="004E59A9">
              <w:rPr>
                <w:b/>
              </w:rPr>
              <w:t>Ημ/νία:</w:t>
            </w:r>
            <w:r w:rsidRPr="004E59A9">
              <w:tab/>
            </w:r>
            <w:r w:rsidR="005615CC">
              <w:t xml:space="preserve"> </w:t>
            </w:r>
            <w:r w:rsidR="00DE4B66">
              <w:t>28</w:t>
            </w:r>
            <w:r w:rsidR="006E5B79">
              <w:t>/03/2025</w:t>
            </w:r>
          </w:p>
          <w:p w:rsidR="00040201" w:rsidRPr="00530A08" w:rsidRDefault="00040201" w:rsidP="00C9398B">
            <w:pPr>
              <w:rPr>
                <w:b/>
              </w:rPr>
            </w:pPr>
            <w:r w:rsidRPr="004E59A9">
              <w:rPr>
                <w:b/>
              </w:rPr>
              <w:t xml:space="preserve">Αρ.Πρ. </w:t>
            </w:r>
            <w:r w:rsidR="0091481A">
              <w:rPr>
                <w:b/>
              </w:rPr>
              <w:t>: 28038</w:t>
            </w:r>
          </w:p>
          <w:p w:rsidR="00040201" w:rsidRPr="004E59A9" w:rsidRDefault="00040201" w:rsidP="00C9398B">
            <w:pPr>
              <w:rPr>
                <w:b/>
              </w:rPr>
            </w:pPr>
          </w:p>
          <w:p w:rsidR="00040201" w:rsidRPr="004E59A9" w:rsidRDefault="00040201" w:rsidP="00C9398B">
            <w:pPr>
              <w:rPr>
                <w:b/>
              </w:rPr>
            </w:pPr>
            <w:r>
              <w:rPr>
                <w:b/>
              </w:rPr>
              <w:t>Δημοτικό Συμβούλιο</w:t>
            </w:r>
          </w:p>
        </w:tc>
      </w:tr>
    </w:tbl>
    <w:p w:rsidR="000F2E05" w:rsidRDefault="000F2E05" w:rsidP="00417A28">
      <w:pPr>
        <w:jc w:val="both"/>
        <w:rPr>
          <w:rFonts w:ascii="Verdana" w:hAnsi="Verdana" w:cs="Calibri"/>
          <w:sz w:val="20"/>
          <w:szCs w:val="20"/>
        </w:rPr>
      </w:pPr>
    </w:p>
    <w:p w:rsidR="00040201" w:rsidRPr="00E32E62" w:rsidRDefault="00E32E62" w:rsidP="00417A28">
      <w:pPr>
        <w:jc w:val="both"/>
        <w:rPr>
          <w:rFonts w:ascii="Verdana" w:hAnsi="Verdana" w:cs="Calibri"/>
          <w:b/>
          <w:sz w:val="20"/>
          <w:szCs w:val="20"/>
        </w:rPr>
      </w:pPr>
      <w:r w:rsidRPr="00E32E62">
        <w:rPr>
          <w:rFonts w:ascii="Verdana" w:hAnsi="Verdana" w:cs="Calibri"/>
          <w:b/>
          <w:sz w:val="20"/>
          <w:szCs w:val="20"/>
        </w:rPr>
        <w:t xml:space="preserve">Θέμα: Πρόταση διαγραφής </w:t>
      </w:r>
      <w:r w:rsidR="00562F21" w:rsidRPr="00E32E62">
        <w:rPr>
          <w:rFonts w:ascii="Verdana" w:hAnsi="Verdana" w:cs="Calibri"/>
          <w:b/>
          <w:sz w:val="20"/>
          <w:szCs w:val="20"/>
        </w:rPr>
        <w:t>παραγραμμένων</w:t>
      </w:r>
      <w:r w:rsidRPr="00E32E62">
        <w:rPr>
          <w:rFonts w:ascii="Verdana" w:hAnsi="Verdana" w:cs="Calibri"/>
          <w:b/>
          <w:sz w:val="20"/>
          <w:szCs w:val="20"/>
        </w:rPr>
        <w:t xml:space="preserve"> οφειλών του Δήμο</w:t>
      </w:r>
      <w:r w:rsidR="00F51423">
        <w:rPr>
          <w:rFonts w:ascii="Verdana" w:hAnsi="Verdana" w:cs="Calibri"/>
          <w:b/>
          <w:sz w:val="20"/>
          <w:szCs w:val="20"/>
        </w:rPr>
        <w:t>υ</w:t>
      </w:r>
      <w:r w:rsidRPr="00E32E62">
        <w:rPr>
          <w:rFonts w:ascii="Verdana" w:hAnsi="Verdana" w:cs="Calibri"/>
          <w:b/>
          <w:sz w:val="20"/>
          <w:szCs w:val="20"/>
        </w:rPr>
        <w:t xml:space="preserve"> προς τρίτους</w:t>
      </w:r>
      <w:r w:rsidR="00562F21">
        <w:rPr>
          <w:rFonts w:ascii="Verdana" w:hAnsi="Verdana" w:cs="Calibri"/>
          <w:b/>
          <w:sz w:val="20"/>
          <w:szCs w:val="20"/>
        </w:rPr>
        <w:t>.</w:t>
      </w:r>
    </w:p>
    <w:p w:rsidR="00040201" w:rsidRDefault="00040201" w:rsidP="00417A28">
      <w:pPr>
        <w:jc w:val="both"/>
        <w:rPr>
          <w:rFonts w:ascii="Verdana" w:hAnsi="Verdana" w:cs="Calibri"/>
          <w:sz w:val="20"/>
          <w:szCs w:val="20"/>
        </w:rPr>
      </w:pPr>
    </w:p>
    <w:p w:rsidR="00040201" w:rsidRPr="00417A28" w:rsidRDefault="00040201" w:rsidP="00417A28">
      <w:pPr>
        <w:jc w:val="both"/>
        <w:rPr>
          <w:rFonts w:ascii="Verdana" w:hAnsi="Verdana" w:cs="Calibri"/>
          <w:sz w:val="20"/>
          <w:szCs w:val="20"/>
        </w:rPr>
      </w:pPr>
    </w:p>
    <w:p w:rsidR="00FC11BC" w:rsidRPr="00FC11BC" w:rsidRDefault="00FC11BC" w:rsidP="00417A28">
      <w:pPr>
        <w:jc w:val="both"/>
        <w:rPr>
          <w:rFonts w:ascii="Verdana" w:hAnsi="Verdana" w:cs="Calibri"/>
          <w:sz w:val="20"/>
          <w:szCs w:val="20"/>
        </w:rPr>
      </w:pPr>
      <w:r w:rsidRPr="00417A28">
        <w:rPr>
          <w:rFonts w:ascii="Verdana" w:eastAsia="Times New Roman" w:hAnsi="Verdana" w:cs="Calibri"/>
          <w:bCs/>
          <w:color w:val="000000"/>
          <w:sz w:val="20"/>
          <w:szCs w:val="20"/>
          <w:lang w:eastAsia="el-GR"/>
        </w:rPr>
        <w:t>Σύμφωνα με το ά</w:t>
      </w:r>
      <w:r w:rsidRPr="00FC11BC">
        <w:rPr>
          <w:rFonts w:ascii="Verdana" w:eastAsia="Times New Roman" w:hAnsi="Verdana" w:cs="Calibri"/>
          <w:bCs/>
          <w:color w:val="000000"/>
          <w:sz w:val="20"/>
          <w:szCs w:val="20"/>
          <w:lang w:eastAsia="el-GR"/>
        </w:rPr>
        <w:t>ρθρο</w:t>
      </w:r>
      <w:r w:rsidR="00F51423">
        <w:rPr>
          <w:rFonts w:ascii="Verdana" w:eastAsia="Times New Roman" w:hAnsi="Verdana" w:cs="Calibri"/>
          <w:bCs/>
          <w:color w:val="000000"/>
          <w:sz w:val="20"/>
          <w:szCs w:val="20"/>
          <w:lang w:eastAsia="el-GR"/>
        </w:rPr>
        <w:t xml:space="preserve"> </w:t>
      </w:r>
      <w:r w:rsidRPr="00FC11BC">
        <w:rPr>
          <w:rFonts w:ascii="Verdana" w:eastAsia="Times New Roman" w:hAnsi="Verdana" w:cs="Calibri"/>
          <w:bCs/>
          <w:color w:val="000000"/>
          <w:sz w:val="20"/>
          <w:szCs w:val="20"/>
          <w:lang w:eastAsia="el-GR"/>
        </w:rPr>
        <w:t>183</w:t>
      </w:r>
      <w:r w:rsidR="00F51423">
        <w:rPr>
          <w:rFonts w:ascii="Verdana" w:eastAsia="Times New Roman" w:hAnsi="Verdana" w:cs="Calibri"/>
          <w:bCs/>
          <w:color w:val="000000"/>
          <w:sz w:val="20"/>
          <w:szCs w:val="20"/>
          <w:lang w:eastAsia="el-GR"/>
        </w:rPr>
        <w:t xml:space="preserve"> </w:t>
      </w:r>
      <w:r w:rsidRPr="00417A28">
        <w:rPr>
          <w:rFonts w:ascii="Verdana" w:eastAsia="Times New Roman" w:hAnsi="Verdana" w:cs="Calibri"/>
          <w:bCs/>
          <w:color w:val="000000"/>
          <w:sz w:val="20"/>
          <w:szCs w:val="20"/>
          <w:lang w:eastAsia="el-GR"/>
        </w:rPr>
        <w:t xml:space="preserve">του Ν. 4270/2014 (ΦΕΚ 143/28.06.2014 τεύχος Α’) </w:t>
      </w:r>
      <w:r w:rsidRPr="00417A28">
        <w:rPr>
          <w:rFonts w:ascii="Verdana" w:hAnsi="Verdana" w:cs="Calibri"/>
          <w:sz w:val="20"/>
          <w:szCs w:val="20"/>
        </w:rPr>
        <w:t>ορίζονται τα εξής σχετικά με την εφαρμογή των διατάξεων περί παραγραφής:</w:t>
      </w:r>
    </w:p>
    <w:p w:rsidR="00FC11BC" w:rsidRPr="00040201"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417A28">
        <w:rPr>
          <w:rFonts w:ascii="Verdana" w:eastAsia="Times New Roman" w:hAnsi="Verdana" w:cs="Calibri"/>
          <w:color w:val="000000"/>
          <w:sz w:val="20"/>
          <w:szCs w:val="20"/>
          <w:lang w:eastAsia="el-GR"/>
        </w:rPr>
        <w:t>«</w:t>
      </w:r>
      <w:r w:rsidRPr="00FC11BC">
        <w:rPr>
          <w:rFonts w:ascii="Verdana" w:eastAsia="Times New Roman" w:hAnsi="Verdana" w:cs="Calibri"/>
          <w:color w:val="000000"/>
          <w:sz w:val="20"/>
          <w:szCs w:val="20"/>
          <w:lang w:eastAsia="el-GR"/>
        </w:rPr>
        <w:t xml:space="preserve">1.Η ισχύς των διατάξεων του παρόντος νόμου αρχίζει από την 1.1.2015, εκτός αν </w:t>
      </w:r>
      <w:r w:rsidRPr="00040201">
        <w:rPr>
          <w:rFonts w:ascii="Verdana" w:eastAsia="Times New Roman" w:hAnsi="Verdana" w:cs="Calibri"/>
          <w:color w:val="000000"/>
          <w:sz w:val="20"/>
          <w:szCs w:val="20"/>
          <w:lang w:eastAsia="el-GR"/>
        </w:rPr>
        <w:t>ορίζεται διαφορετικά σε αυτές ή στην επόμενη παράγραφο.</w:t>
      </w:r>
    </w:p>
    <w:p w:rsidR="00FC11BC" w:rsidRPr="00040201"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040201">
        <w:rPr>
          <w:rFonts w:ascii="Verdana" w:eastAsia="Times New Roman" w:hAnsi="Verdana" w:cs="Calibri"/>
          <w:color w:val="000000"/>
          <w:sz w:val="20"/>
          <w:szCs w:val="20"/>
          <w:lang w:eastAsia="el-GR"/>
        </w:rPr>
        <w:t>2.Ειδικότερα:</w:t>
      </w:r>
    </w:p>
    <w:p w:rsidR="00FC11BC" w:rsidRPr="00040201"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040201">
        <w:rPr>
          <w:rFonts w:ascii="Verdana" w:eastAsia="Times New Roman" w:hAnsi="Verdana" w:cs="Calibri"/>
          <w:color w:val="000000"/>
          <w:sz w:val="20"/>
          <w:szCs w:val="20"/>
          <w:lang w:eastAsia="el-GR"/>
        </w:rPr>
        <w:t xml:space="preserve">α. …., β. …., </w:t>
      </w:r>
    </w:p>
    <w:p w:rsidR="00FC11BC" w:rsidRPr="00FC11BC"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040201">
        <w:rPr>
          <w:rFonts w:ascii="Verdana" w:eastAsia="Times New Roman" w:hAnsi="Verdana" w:cs="Calibri"/>
          <w:color w:val="000000"/>
          <w:sz w:val="20"/>
          <w:szCs w:val="20"/>
          <w:lang w:eastAsia="el-GR"/>
        </w:rPr>
        <w:t>γ. Οι διατάξεις του Υποκεφαλαίου 12 του Κεφαλαίου Β' του Μέρους Δ' ισχύουν για απαιτήσεις του Δημοσίου που βεβαιώνονται προς είσπραξη μετά την 1.1.2015, καθώς και για απαιτήσεις σε βάρος του Δημοσίου που γεννώνται μετά την ημερομηνία</w:t>
      </w:r>
      <w:r w:rsidRPr="00FC11BC">
        <w:rPr>
          <w:rFonts w:ascii="Verdana" w:eastAsia="Times New Roman" w:hAnsi="Verdana" w:cs="Calibri"/>
          <w:color w:val="000000"/>
          <w:sz w:val="20"/>
          <w:szCs w:val="20"/>
          <w:lang w:eastAsia="el-GR"/>
        </w:rPr>
        <w:t xml:space="preserve"> αυτή.</w:t>
      </w:r>
    </w:p>
    <w:p w:rsidR="00FC11BC" w:rsidRPr="00FC11BC"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C11BC">
        <w:rPr>
          <w:rFonts w:ascii="Verdana" w:eastAsia="Times New Roman" w:hAnsi="Verdana" w:cs="Calibri"/>
          <w:color w:val="000000"/>
          <w:sz w:val="20"/>
          <w:szCs w:val="20"/>
          <w:lang w:eastAsia="el-GR"/>
        </w:rPr>
        <w:t>Κατ' εξαίρεση:</w:t>
      </w:r>
    </w:p>
    <w:p w:rsidR="00FC11BC" w:rsidRPr="00FC11BC"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C11BC">
        <w:rPr>
          <w:rFonts w:ascii="Verdana" w:eastAsia="Times New Roman" w:hAnsi="Verdana" w:cs="Calibri"/>
          <w:color w:val="000000"/>
          <w:sz w:val="20"/>
          <w:szCs w:val="20"/>
          <w:lang w:eastAsia="el-GR"/>
        </w:rPr>
        <w:t>αα. οι διατάξεις της παραγράφου 5 του άρθρου 136 του τελευταίου εδαφίου της παραγράφου 4 του άρθρου 137 και των περιπτώσεων α' και η' της παραγράφου 1 του άρθρου 138 εφαρμόζονται και για απαιτήσεις του Δημοσίου που δεν έχουν παραγραφεί κατά την έναρξη ισχύος του παρόντος νόμου, και</w:t>
      </w:r>
    </w:p>
    <w:p w:rsidR="00FC11BC" w:rsidRPr="00417A28"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C11BC">
        <w:rPr>
          <w:rFonts w:ascii="Verdana" w:eastAsia="Times New Roman" w:hAnsi="Verdana" w:cs="Calibri"/>
          <w:color w:val="000000"/>
          <w:sz w:val="20"/>
          <w:szCs w:val="20"/>
          <w:lang w:eastAsia="el-GR"/>
        </w:rPr>
        <w:t>ββ. οι διατάξεις της περίπτωσης γ' του άρθρου 143 εφαρμόζονται και για ήδη υποβληθείσες αιτήσεις προς το Νομικό Συμβούλιο του Κράτους και η σχετική προθεσμία των έξι (6) μηνών αρχίζει από την έναρξη ισχύος του παρόντος νόμου,</w:t>
      </w:r>
    </w:p>
    <w:p w:rsidR="00FC11BC" w:rsidRPr="00FC11BC"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p>
    <w:p w:rsidR="00FC11BC" w:rsidRPr="00417A28" w:rsidRDefault="00FC11BC"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C11BC">
        <w:rPr>
          <w:rFonts w:ascii="Verdana" w:eastAsia="Times New Roman" w:hAnsi="Verdana" w:cs="Calibri"/>
          <w:color w:val="000000"/>
          <w:sz w:val="20"/>
          <w:szCs w:val="20"/>
          <w:lang w:eastAsia="el-GR"/>
        </w:rPr>
        <w:t xml:space="preserve">γγ. </w:t>
      </w:r>
      <w:r w:rsidRPr="00417A28">
        <w:rPr>
          <w:rFonts w:ascii="Verdana" w:eastAsia="Times New Roman" w:hAnsi="Verdana" w:cs="Calibri"/>
          <w:color w:val="000000"/>
          <w:sz w:val="20"/>
          <w:szCs w:val="20"/>
          <w:lang w:eastAsia="el-GR"/>
        </w:rPr>
        <w:t xml:space="preserve">…, </w:t>
      </w:r>
      <w:r w:rsidRPr="00FC11BC">
        <w:rPr>
          <w:rFonts w:ascii="Verdana" w:eastAsia="Times New Roman" w:hAnsi="Verdana" w:cs="Calibri"/>
          <w:color w:val="000000"/>
          <w:sz w:val="20"/>
          <w:szCs w:val="20"/>
          <w:lang w:eastAsia="el-GR"/>
        </w:rPr>
        <w:t xml:space="preserve">δ. </w:t>
      </w:r>
      <w:r w:rsidRPr="00417A28">
        <w:rPr>
          <w:rFonts w:ascii="Verdana" w:eastAsia="Times New Roman" w:hAnsi="Verdana" w:cs="Calibri"/>
          <w:color w:val="000000"/>
          <w:sz w:val="20"/>
          <w:szCs w:val="20"/>
          <w:lang w:eastAsia="el-GR"/>
        </w:rPr>
        <w:t>…»</w:t>
      </w:r>
    </w:p>
    <w:p w:rsidR="00F665B5" w:rsidRPr="00F665B5" w:rsidRDefault="00F665B5" w:rsidP="005615CC">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 xml:space="preserve">Οποιαδήποτε απαίτηση κατά του Δημοσίου, πλην εκείνων για τις οποίες εφαρμόζονται οι διατάξεις του Κώδικα Φορολογικής Διαδικασίας (ν. 4174/2013, Α' 170), παραγράφεται μετά την </w:t>
      </w:r>
      <w:r w:rsidRPr="00040201">
        <w:rPr>
          <w:rFonts w:ascii="Verdana" w:eastAsia="Times New Roman" w:hAnsi="Verdana" w:cs="Calibri"/>
          <w:b/>
          <w:color w:val="000000"/>
          <w:sz w:val="20"/>
          <w:szCs w:val="20"/>
          <w:lang w:eastAsia="el-GR"/>
        </w:rPr>
        <w:t>παρέλευση πενταετίας,</w:t>
      </w:r>
      <w:r w:rsidRPr="00F665B5">
        <w:rPr>
          <w:rFonts w:ascii="Verdana" w:eastAsia="Times New Roman" w:hAnsi="Verdana" w:cs="Calibri"/>
          <w:color w:val="000000"/>
          <w:sz w:val="20"/>
          <w:szCs w:val="20"/>
          <w:lang w:eastAsia="el-GR"/>
        </w:rPr>
        <w:t xml:space="preserve"> εφόσον από άλλη γενική ή ειδική διάταξη δεν ορίζεται βραχύ- τερος χρόνος παραγραφής αυτής.</w:t>
      </w:r>
      <w:r w:rsidRPr="00417A28">
        <w:rPr>
          <w:rFonts w:ascii="Verdana" w:eastAsia="Times New Roman" w:hAnsi="Verdana" w:cs="Calibri"/>
          <w:color w:val="000000"/>
          <w:sz w:val="20"/>
          <w:szCs w:val="20"/>
          <w:lang w:eastAsia="el-GR"/>
        </w:rPr>
        <w:t xml:space="preserve"> (παρ. 1 άρθρο 140 Ν. 4270/14 (ΦΕΚ 143/28.06.2014 τεύχος Α’)</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Η κατά του Δημοσίου απαίτηση προς επιστροφή αχρεωστήτως ή παρά το νόμο καταβληθέντος σ" αυτό χρηματικού ποσού παραγράφεται μετά τρία (3) έτη, από την καταβολή. Για τα τελωνειακά έσοδα ισχύουν οι ειδικές διατάξεις του άρθρου 32 του Τελωνειακού Κώδικα (ν.2960/2001, Α' 265). Οι διατάξεις της παρούσας παραγράφου εφαρμόζονται και επί ποσών που εισπράττονται από το Δημόσιο για λογαριασμό τρίτων.</w:t>
      </w:r>
      <w:r w:rsidRPr="00417A28">
        <w:rPr>
          <w:rFonts w:ascii="Verdana" w:eastAsia="Times New Roman" w:hAnsi="Verdana" w:cs="Calibri"/>
          <w:color w:val="000000"/>
          <w:sz w:val="20"/>
          <w:szCs w:val="20"/>
          <w:lang w:eastAsia="el-GR"/>
        </w:rPr>
        <w:t xml:space="preserve"> (παρ. 2 άρθρο 140 Ν. 4270/14 (ΦΕΚ 143/28.06.2014 τεύχος Α’)</w:t>
      </w:r>
    </w:p>
    <w:p w:rsidR="00F665B5" w:rsidRPr="00F665B5" w:rsidRDefault="00F665B5" w:rsidP="005615CC">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Η απαίτηση οποιουδήποτε των με σχέση δημοσίου ή ιδιωτικού δικαίου υπαλλήλων του Δημοσίου, πολιτικών ή στρατιωτικών, κατ" αυτού, που αφορά σε αποδοχές ή άλλες κάθε φύσεως απολαβές αυτών ή αποζημιώσεις, έστω και αν βασίζεται σε παρανομία των οργάνων του Δημοσίου ή στις περί αδικαιολογήτου πλουτισμού διατάξεις παραγράφεται μετά την παρέλευση διετίας από τη γένεσή της.</w:t>
      </w:r>
      <w:r w:rsidRPr="00417A28">
        <w:rPr>
          <w:rFonts w:ascii="Verdana" w:eastAsia="Times New Roman" w:hAnsi="Verdana" w:cs="Calibri"/>
          <w:color w:val="000000"/>
          <w:sz w:val="20"/>
          <w:szCs w:val="20"/>
          <w:lang w:eastAsia="el-GR"/>
        </w:rPr>
        <w:t xml:space="preserve"> (παρ. 3 άρθρο 140 Ν. 4270/14 (ΦΕΚ 143/28.06.2014 τεύχος Α’)</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Η παραγραφή του δικαιώματος των περιπτώσεων της παραγράφου 3 είναι δέκα (10) ετών.</w:t>
      </w:r>
      <w:r w:rsidRPr="00417A28">
        <w:rPr>
          <w:rFonts w:ascii="Verdana" w:eastAsia="Times New Roman" w:hAnsi="Verdana" w:cs="Calibri"/>
          <w:color w:val="000000"/>
          <w:sz w:val="20"/>
          <w:szCs w:val="20"/>
          <w:lang w:eastAsia="el-GR"/>
        </w:rPr>
        <w:t xml:space="preserve"> (παρ. 4 άρθρο 140 Ν. 4270/14 (ΦΕΚ 143/28.06.2014 τεύχος Α’)</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Ο χρόνος παραγραφής των απαιτήσεων των συνταξιούχων εν γένει και βοηθηματούχων του Δημοσίου, καθώς και των κληρονόμων αυτών από καθυστερούμενες συντάξεις, επιδόματα και βοηθήματα είναι δύο (2) ετών, έστω και αν έχουν ενταλθεί εσφαλμένα. Οι εντελλόμενες δεδουλευμένες συντάξεις, βοηθήματα ή επιδόματα κατά την εκτέλεση πράξεων ή αποφάσεων κανονισμού συντάξεως ή βοηθήματος παραγράφονται σε δύο (2) χρόνια, που αρχίζουν μετά την παρέλευση τριμήνου από τη χρονολογία έκδοσης της σχετικής πράξης ή απόφασης.</w:t>
      </w:r>
      <w:r w:rsidRPr="00417A28">
        <w:rPr>
          <w:rFonts w:ascii="Verdana" w:eastAsia="Times New Roman" w:hAnsi="Verdana" w:cs="Calibri"/>
          <w:color w:val="000000"/>
          <w:sz w:val="20"/>
          <w:szCs w:val="20"/>
          <w:lang w:eastAsia="el-GR"/>
        </w:rPr>
        <w:t xml:space="preserve"> (παρ. 5 άρθρο 140 Ν. 4270/14 (ΦΕΚ 143/28.06.2014 τεύχος Α’)</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5615CC">
        <w:rPr>
          <w:rFonts w:ascii="Verdana" w:eastAsia="Times New Roman" w:hAnsi="Verdana" w:cs="Calibri"/>
          <w:b/>
          <w:color w:val="000000"/>
          <w:sz w:val="20"/>
          <w:szCs w:val="20"/>
          <w:lang w:eastAsia="el-GR"/>
        </w:rPr>
        <w:t>Χρηματική απαίτηση κατά του Δημοσίου</w:t>
      </w:r>
      <w:r w:rsidRPr="00F665B5">
        <w:rPr>
          <w:rFonts w:ascii="Verdana" w:eastAsia="Times New Roman" w:hAnsi="Verdana" w:cs="Calibri"/>
          <w:color w:val="000000"/>
          <w:sz w:val="20"/>
          <w:szCs w:val="20"/>
          <w:lang w:eastAsia="el-GR"/>
        </w:rPr>
        <w:t xml:space="preserve">, που έχει αναγνωρισθεί σύμφωνα με τη διαδικασία που προβλέπεται από τη νομοθεσία περί Νομικού Συμβουλίου του Κράτους ή που έχει βεβαιωθεί με τελεσίδικη δικαστική απόφαση ή για την οποία έχει εκδοθεί τίτλος πληρωμής, </w:t>
      </w:r>
      <w:r w:rsidRPr="005615CC">
        <w:rPr>
          <w:rFonts w:ascii="Verdana" w:eastAsia="Times New Roman" w:hAnsi="Verdana" w:cs="Calibri"/>
          <w:b/>
          <w:color w:val="000000"/>
          <w:sz w:val="20"/>
          <w:szCs w:val="20"/>
          <w:lang w:eastAsia="el-GR"/>
        </w:rPr>
        <w:t>υπόκειται σε πενταετή παραγραφή</w:t>
      </w:r>
      <w:r w:rsidRPr="00F665B5">
        <w:rPr>
          <w:rFonts w:ascii="Verdana" w:eastAsia="Times New Roman" w:hAnsi="Verdana" w:cs="Calibri"/>
          <w:color w:val="000000"/>
          <w:sz w:val="20"/>
          <w:szCs w:val="20"/>
          <w:lang w:eastAsia="el-GR"/>
        </w:rPr>
        <w:t>, που αρχίζει από την αναγνώριση ή την τελεσιδικία ή την έκδοση του τίτλου πληρωμής, αντίστοιχα.</w:t>
      </w:r>
      <w:r w:rsidRPr="00417A28">
        <w:rPr>
          <w:rFonts w:ascii="Verdana" w:eastAsia="Times New Roman" w:hAnsi="Verdana" w:cs="Calibri"/>
          <w:color w:val="000000"/>
          <w:sz w:val="20"/>
          <w:szCs w:val="20"/>
          <w:lang w:eastAsia="el-GR"/>
        </w:rPr>
        <w:t xml:space="preserve"> (παρ. 6 άρθρο 140 Ν. 4270/14 (ΦΕΚ 143/28.06.2014 τεύχος Α’)</w:t>
      </w:r>
    </w:p>
    <w:p w:rsidR="001256E9" w:rsidRPr="00417A28" w:rsidRDefault="001256E9" w:rsidP="00417A28">
      <w:pPr>
        <w:tabs>
          <w:tab w:val="left" w:pos="6810"/>
        </w:tabs>
        <w:jc w:val="both"/>
        <w:rPr>
          <w:rFonts w:ascii="Verdana" w:hAnsi="Verdana" w:cs="Calibri"/>
          <w:sz w:val="20"/>
          <w:szCs w:val="20"/>
        </w:rPr>
      </w:pPr>
      <w:r w:rsidRPr="00417A28">
        <w:rPr>
          <w:rFonts w:ascii="Verdana" w:hAnsi="Verdana" w:cs="Calibri"/>
          <w:sz w:val="20"/>
          <w:szCs w:val="20"/>
        </w:rPr>
        <w:tab/>
      </w:r>
    </w:p>
    <w:p w:rsidR="00F665B5" w:rsidRPr="00417A28"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417A28">
        <w:rPr>
          <w:rFonts w:ascii="Verdana" w:hAnsi="Verdana" w:cs="Calibri"/>
          <w:color w:val="000000"/>
          <w:sz w:val="20"/>
          <w:szCs w:val="20"/>
          <w:shd w:val="clear" w:color="auto" w:fill="FFFFFF"/>
        </w:rPr>
        <w:lastRenderedPageBreak/>
        <w:t xml:space="preserve">Η παραγραφή οποιασδήποτε απαίτησης κατά του Δημοσίου αρχίζει από το τέλος του οικονομικού έτους μέσα στο οποίο γεννήθηκε και είναι δυνατή η δικαστική της επιδίωξη, με την επιφύλαξη κάθε άλλης ειδικής διάταξης του νόμου αυτού. Προκειμένου όμως περί δασμών, φόρων, τελών και λοιπών δικαιωμάτων που εισπράττονται στα Τελωνεία, η παραγραφή αρχίζει από τη βεβαίωση αυτών. </w:t>
      </w:r>
      <w:r w:rsidRPr="00417A28">
        <w:rPr>
          <w:rFonts w:ascii="Verdana" w:eastAsia="Times New Roman" w:hAnsi="Verdana" w:cs="Calibri"/>
          <w:color w:val="000000"/>
          <w:sz w:val="20"/>
          <w:szCs w:val="20"/>
          <w:lang w:eastAsia="el-GR"/>
        </w:rPr>
        <w:t>(άρθρο 141 Ν. 4270/14 (ΦΕΚ 143/28.06.2014 τεύχος Α’)</w:t>
      </w:r>
    </w:p>
    <w:p w:rsidR="00F665B5" w:rsidRPr="00417A28"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417A28">
        <w:rPr>
          <w:rFonts w:ascii="Verdana" w:hAnsi="Verdana" w:cs="Calibri"/>
          <w:color w:val="000000"/>
          <w:sz w:val="20"/>
          <w:szCs w:val="20"/>
          <w:shd w:val="clear" w:color="auto" w:fill="FFFFFF"/>
        </w:rPr>
        <w:t xml:space="preserve">Οι περί αναστολής της παραγραφής διατάξεις των άρθρων 257 έως 259 του Αστικού Κώδικα, εφόσον δεν ορίζεται διαφορετικά στον παρόντα νόμο, εφαρμόζονται και επί απαιτήσεων κατά του Δημοσίου. Η παραγραφή απαίτησης κατά του Δημοσίου αναστέλλεται για όσο χρόνο ο έχων την απαίτηση λόγω ανωτέρας βίας έχει εμποδιστεί να ασκήσει την αξίωση μέσα στο τελευταίο εξάμηνο του χρόνου της παραγραφής. </w:t>
      </w:r>
      <w:r w:rsidRPr="00417A28">
        <w:rPr>
          <w:rFonts w:ascii="Verdana" w:eastAsia="Times New Roman" w:hAnsi="Verdana" w:cs="Calibri"/>
          <w:color w:val="000000"/>
          <w:sz w:val="20"/>
          <w:szCs w:val="20"/>
          <w:lang w:eastAsia="el-GR"/>
        </w:rPr>
        <w:t>(άρθρο 142 Ν. 4270/14 (ΦΕΚ 143/28.06.2014 τεύχος Α’)</w:t>
      </w:r>
    </w:p>
    <w:p w:rsidR="00F665B5" w:rsidRPr="00417A28" w:rsidRDefault="00F665B5" w:rsidP="00417A28">
      <w:pPr>
        <w:jc w:val="both"/>
        <w:rPr>
          <w:rFonts w:ascii="Verdana" w:hAnsi="Verdana" w:cs="Calibri"/>
          <w:sz w:val="20"/>
          <w:szCs w:val="20"/>
        </w:rPr>
      </w:pP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 xml:space="preserve">Σύμφωνα με τα άρθρα 257 έως 259 του Αστικού Κώδικα ορίζονται τα εξής: </w:t>
      </w: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Το χρονικό διάστημα της αναστολής δεν υπολογίζεται στο χρόνο της παραγραφής.</w:t>
      </w: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Όταν πάψει η αναστολή, η παραγραφή συνεχίζεται, σε καμιά όμως περίπτωση δεν συμπληρώνεται πριν περάσουν έξι μήνες.</w:t>
      </w: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Η παραγραφή τρέχει και σε βάρος προσώπων που είναι ανίκανα ή έχουν περιορισμένη ικανότητα για δικαιοπραξία.</w:t>
      </w: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Αν τα πρόσωπα αυτά δεν έχουν επίτροπο ή δικαστικό συμπαραστάτη, η παραγραφή δεν συμπληρώνεται πριν περάσουν έξι μήνες αφότου έγιναν απεριορίστως ικανά ή απέκτησαν επίτροπο ή δικαστικό συμπαραστάτη. Η διάταξη αυτή δεν εφαρμόζεται εφόσον ο ανίκανος ή ο περιορισμένα ικανός έχει την ικανότητα να παραστεί στο δικαστήριο.</w:t>
      </w:r>
    </w:p>
    <w:p w:rsidR="001256E9" w:rsidRPr="00417A28" w:rsidRDefault="001256E9" w:rsidP="00417A28">
      <w:pPr>
        <w:jc w:val="both"/>
        <w:rPr>
          <w:rFonts w:ascii="Verdana" w:hAnsi="Verdana" w:cs="Calibri"/>
          <w:sz w:val="20"/>
          <w:szCs w:val="20"/>
        </w:rPr>
      </w:pPr>
      <w:r w:rsidRPr="00417A28">
        <w:rPr>
          <w:rFonts w:ascii="Verdana" w:hAnsi="Verdana" w:cs="Calibri"/>
          <w:sz w:val="20"/>
          <w:szCs w:val="20"/>
        </w:rPr>
        <w:t>Η παραγραφή αξίωσης που ανήκει σε κληρονομία ή απευθύνεται κατά κληρονομίας δεν συμπληρώνεται πριν από την πάροδο εξαμήνου αφότου ο κληρονόμος απέκτησε την κληρονομία ή αφότου η αξίωση μπορεί να ασκηθεί από κηδεμόνα ή κατά κηδεμόνα κληρονομίας.</w:t>
      </w:r>
    </w:p>
    <w:p w:rsidR="00F665B5" w:rsidRPr="00417A28" w:rsidRDefault="00F665B5" w:rsidP="00417A28">
      <w:pPr>
        <w:jc w:val="both"/>
        <w:rPr>
          <w:rFonts w:ascii="Verdana" w:hAnsi="Verdana" w:cs="Calibri"/>
          <w:sz w:val="20"/>
          <w:szCs w:val="20"/>
        </w:rPr>
      </w:pP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Με την επιφύλαξη ειδικών διατάξεων, η παραγραφή των χρηματικών απαιτήσεων κατά του Δημοσίου διακόπτεται μόνο:</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α. Με την υποβολή της υπόθεσης στο δικαστήριο ή σε διαιτητές, οπότε η παραγραφή αρχίζει εκ νέου από την τελευταία διαδικαστική πράξη των διαδίκων, του δικαστηρίου ή των διαιτητών.</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 xml:space="preserve">β. Με την υποβολή στην αρμόδια δημόσια αρχή αίτησης για την πληρωμή της απαίτησης, οπότε η παραγραφή αρχίζει εκ νέου από τη χρονολογία που φέρει η έγγραφη απάντηση του διατάκτη ή της αρμόδιας για την πληρωμή της απαίτησης αρχής. Αν η αρμόδια δημόσια αρχή δεν απαντήσει, η παραγραφή αρχίζει μετά </w:t>
      </w:r>
      <w:r w:rsidRPr="00F665B5">
        <w:rPr>
          <w:rFonts w:ascii="Verdana" w:eastAsia="Times New Roman" w:hAnsi="Verdana" w:cs="Calibri"/>
          <w:color w:val="000000"/>
          <w:sz w:val="20"/>
          <w:szCs w:val="20"/>
          <w:lang w:eastAsia="el-GR"/>
        </w:rPr>
        <w:lastRenderedPageBreak/>
        <w:t>πάροδο έξι (6) μηνών από τη χρονολογία υποβολής της αίτησης. Υποβολή δεύτερης αίτησης δεν διακόπτει εκ νέου την παραγραφή.</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γ. Με την υποβολή αίτησης προς το Νομικό Συμβούλιο του Κράτους για την αναγνώριση της απαίτησης, οπότε η παραγραφή αρχίζει εκ νέου από τη χρονολογία θεώρησης ή έγκρισης του οικείου πρακτικού του Νομικού Συμβουλίου του Κράτους. Αν δεν εκδοθεί πρακτικό, η παραγραφή αρχίζει μετά την πάροδο έξι (6) μηνών από τη χρονολογία υποβολής της αίτησης. Υποβολή δεύτερης αίτησης δεν διακόπτει εκ νέου την παραγραφή.</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δ. Με την επίδοση επιταγής για εκτέλεση, όπου αυτή επιτρέπεται.</w:t>
      </w:r>
    </w:p>
    <w:p w:rsidR="00F665B5" w:rsidRPr="00F665B5"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ε. Με την έκδοση τίτλου πληρωμής. Η ολική ή μερική συμψηφιστική εξόφληση δεν διακόπτει την παραγραφή.</w:t>
      </w:r>
    </w:p>
    <w:p w:rsidR="00F665B5" w:rsidRPr="00417A28"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F665B5">
        <w:rPr>
          <w:rFonts w:ascii="Verdana" w:eastAsia="Times New Roman" w:hAnsi="Verdana" w:cs="Calibri"/>
          <w:color w:val="000000"/>
          <w:sz w:val="20"/>
          <w:szCs w:val="20"/>
          <w:lang w:eastAsia="el-GR"/>
        </w:rPr>
        <w:t>στ. Με την αναγνώριση της απαίτησης από το Δημόσιο με πρακτικό του Νομικού Συμβουλίου του Κράτους, που έχει εγκριθεί από τον Υπουργό Οικονομικών. Αυτό ισχύει επί οποιασδήποτε απαίτησης κατά του Δημοσίου, συμπεριλαμβανομένης και της απαίτησης από αδικαιολόγητο πλουτισμό.</w:t>
      </w:r>
      <w:r w:rsidRPr="00417A28">
        <w:rPr>
          <w:rFonts w:ascii="Verdana" w:eastAsia="Times New Roman" w:hAnsi="Verdana" w:cs="Calibri"/>
          <w:color w:val="000000"/>
          <w:sz w:val="20"/>
          <w:szCs w:val="20"/>
          <w:lang w:eastAsia="el-GR"/>
        </w:rPr>
        <w:t xml:space="preserve"> (άρθρο 143 Ν. 4270/14 (ΦΕΚ 143/28.06.2014 τεύχος Α’)</w:t>
      </w:r>
    </w:p>
    <w:p w:rsidR="00F665B5" w:rsidRPr="00417A28" w:rsidRDefault="00F665B5" w:rsidP="00417A28">
      <w:pPr>
        <w:shd w:val="clear" w:color="auto" w:fill="FFFFFF"/>
        <w:spacing w:before="100" w:beforeAutospacing="1" w:after="100" w:afterAutospacing="1" w:line="293" w:lineRule="atLeast"/>
        <w:jc w:val="both"/>
        <w:rPr>
          <w:rFonts w:ascii="Verdana" w:eastAsia="Times New Roman" w:hAnsi="Verdana" w:cs="Calibri"/>
          <w:color w:val="000000"/>
          <w:sz w:val="20"/>
          <w:szCs w:val="20"/>
          <w:lang w:eastAsia="el-GR"/>
        </w:rPr>
      </w:pPr>
      <w:r w:rsidRPr="00417A28">
        <w:rPr>
          <w:rFonts w:ascii="Verdana" w:hAnsi="Verdana" w:cs="Calibri"/>
          <w:color w:val="000000"/>
          <w:sz w:val="20"/>
          <w:szCs w:val="20"/>
          <w:shd w:val="clear" w:color="auto" w:fill="FFFFFF"/>
        </w:rPr>
        <w:t>Η παραγραφείσα απαίτηση κατά του Δημοσίου δεν αντιτάσσεται για συμψηφισμό. Κάθε ποσό που κατέβαλε το Δημόσιο μετά την παραγραφή της απαιτήσεως κατ' αυτού, έστω και αν γνώριζε την παραγραφή, δικαιούται να το αναζητήσει. Παραίτηση του Δημοσίου από τη συμπληρωμένη παραγραφή ή η με οποιονδήποτε τρόπο αναγνώριση από αυτό της παραγεγραμμένης απαίτησης είναι άκυρη. Η παραγραφή λαμβάνεται υπόψη αυτεπάγγελτα από τα δικαστήρια. (</w:t>
      </w:r>
      <w:r w:rsidRPr="00417A28">
        <w:rPr>
          <w:rFonts w:ascii="Verdana" w:eastAsia="Times New Roman" w:hAnsi="Verdana" w:cs="Calibri"/>
          <w:color w:val="000000"/>
          <w:sz w:val="20"/>
          <w:szCs w:val="20"/>
          <w:lang w:eastAsia="el-GR"/>
        </w:rPr>
        <w:t>άρθρο 144 Ν. 4270/14 (ΦΕΚ 143/28.06.2014 τεύχος Α’)</w:t>
      </w:r>
    </w:p>
    <w:p w:rsidR="00F665B5" w:rsidRPr="00417A28" w:rsidRDefault="00F665B5" w:rsidP="00417A28">
      <w:pPr>
        <w:jc w:val="both"/>
        <w:rPr>
          <w:rFonts w:ascii="Verdana" w:hAnsi="Verdana" w:cs="Calibri"/>
          <w:color w:val="000000"/>
          <w:sz w:val="20"/>
          <w:szCs w:val="20"/>
          <w:shd w:val="clear" w:color="auto" w:fill="FFFFFF"/>
        </w:rPr>
      </w:pPr>
    </w:p>
    <w:p w:rsidR="001256E9" w:rsidRPr="00417A28" w:rsidRDefault="001256E9" w:rsidP="00417A28">
      <w:pPr>
        <w:jc w:val="both"/>
        <w:rPr>
          <w:rFonts w:ascii="Verdana" w:hAnsi="Verdana" w:cs="Calibri"/>
          <w:sz w:val="20"/>
          <w:szCs w:val="20"/>
        </w:rPr>
      </w:pPr>
    </w:p>
    <w:p w:rsidR="005611A8" w:rsidRDefault="001256E9" w:rsidP="00417A28">
      <w:pPr>
        <w:jc w:val="both"/>
        <w:rPr>
          <w:rFonts w:ascii="Verdana" w:hAnsi="Verdana" w:cs="Calibri"/>
          <w:sz w:val="20"/>
          <w:szCs w:val="20"/>
        </w:rPr>
        <w:sectPr w:rsidR="005611A8" w:rsidSect="004D0867">
          <w:footerReference w:type="default" r:id="rId9"/>
          <w:pgSz w:w="11906" w:h="16838"/>
          <w:pgMar w:top="1440" w:right="1800" w:bottom="1440" w:left="1800" w:header="708" w:footer="708" w:gutter="0"/>
          <w:cols w:space="708"/>
          <w:docGrid w:linePitch="360"/>
        </w:sectPr>
      </w:pPr>
      <w:r w:rsidRPr="00417A28">
        <w:rPr>
          <w:rFonts w:ascii="Verdana" w:hAnsi="Verdana" w:cs="Calibri"/>
          <w:sz w:val="20"/>
          <w:szCs w:val="20"/>
        </w:rPr>
        <w:t xml:space="preserve">Με βάση τα ανωτέρω έχουν παραγραφεί οι κάτωθι απαιτήσεις κατά του Δήμου, </w:t>
      </w:r>
      <w:r w:rsidR="00562F21">
        <w:rPr>
          <w:rFonts w:ascii="Verdana" w:hAnsi="Verdana" w:cs="Calibri"/>
          <w:sz w:val="20"/>
          <w:szCs w:val="20"/>
        </w:rPr>
        <w:t>και προτείνεται η διαγραφή τους από τις υποχρεώσεις του Δήμου στα λογιστικά του βιβλία</w:t>
      </w:r>
      <w:r w:rsidRPr="00417A28">
        <w:rPr>
          <w:rFonts w:ascii="Verdana" w:hAnsi="Verdana" w:cs="Calibri"/>
          <w:sz w:val="20"/>
          <w:szCs w:val="20"/>
        </w:rPr>
        <w:t xml:space="preserve">:  </w:t>
      </w:r>
    </w:p>
    <w:p w:rsidR="002C1158" w:rsidRDefault="002C1158" w:rsidP="00417A28">
      <w:pPr>
        <w:jc w:val="both"/>
        <w:rPr>
          <w:rFonts w:ascii="Verdana" w:hAnsi="Verdana" w:cs="Calibri"/>
          <w:sz w:val="20"/>
          <w:szCs w:val="20"/>
        </w:rPr>
      </w:pPr>
    </w:p>
    <w:tbl>
      <w:tblPr>
        <w:tblW w:w="9880" w:type="dxa"/>
        <w:tblInd w:w="93" w:type="dxa"/>
        <w:tblLook w:val="04A0" w:firstRow="1" w:lastRow="0" w:firstColumn="1" w:lastColumn="0" w:noHBand="0" w:noVBand="1"/>
      </w:tblPr>
      <w:tblGrid>
        <w:gridCol w:w="582"/>
        <w:gridCol w:w="3606"/>
        <w:gridCol w:w="1567"/>
        <w:gridCol w:w="1349"/>
        <w:gridCol w:w="1278"/>
        <w:gridCol w:w="1498"/>
      </w:tblGrid>
      <w:tr w:rsidR="002C1158" w:rsidRPr="002C1158" w:rsidTr="00294E19">
        <w:trPr>
          <w:trHeight w:val="90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158" w:rsidRPr="002C1158" w:rsidRDefault="00F339DF" w:rsidP="00F339DF">
            <w:pPr>
              <w:spacing w:line="240" w:lineRule="auto"/>
              <w:jc w:val="center"/>
              <w:rPr>
                <w:rFonts w:eastAsia="Times New Roman" w:cs="Calibri"/>
                <w:b/>
                <w:bCs/>
                <w:color w:val="000000"/>
                <w:lang w:eastAsia="el-GR"/>
              </w:rPr>
            </w:pPr>
            <w:r w:rsidRPr="002C1158">
              <w:rPr>
                <w:rFonts w:eastAsia="Times New Roman" w:cs="Calibri"/>
                <w:b/>
                <w:bCs/>
                <w:color w:val="000000"/>
                <w:lang w:eastAsia="el-GR"/>
              </w:rPr>
              <w:t>Α/Α</w:t>
            </w:r>
          </w:p>
        </w:tc>
        <w:tc>
          <w:tcPr>
            <w:tcW w:w="3606"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F339DF" w:rsidP="00F339DF">
            <w:pPr>
              <w:spacing w:line="240" w:lineRule="auto"/>
              <w:rPr>
                <w:rFonts w:eastAsia="Times New Roman" w:cs="Calibri"/>
                <w:b/>
                <w:bCs/>
                <w:color w:val="000000"/>
                <w:lang w:eastAsia="el-GR"/>
              </w:rPr>
            </w:pPr>
            <w:r w:rsidRPr="002C1158">
              <w:rPr>
                <w:rFonts w:eastAsia="Times New Roman" w:cs="Calibri"/>
                <w:b/>
                <w:bCs/>
                <w:color w:val="000000"/>
                <w:lang w:eastAsia="el-GR"/>
              </w:rPr>
              <w:t>ΕΠΩΝΥΜΙΑ</w:t>
            </w:r>
          </w:p>
        </w:tc>
        <w:tc>
          <w:tcPr>
            <w:tcW w:w="1567"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F339DF" w:rsidP="00F339DF">
            <w:pPr>
              <w:spacing w:line="240" w:lineRule="auto"/>
              <w:jc w:val="center"/>
              <w:rPr>
                <w:rFonts w:eastAsia="Times New Roman" w:cs="Calibri"/>
                <w:b/>
                <w:bCs/>
                <w:color w:val="000000"/>
                <w:lang w:eastAsia="el-GR"/>
              </w:rPr>
            </w:pPr>
            <w:r w:rsidRPr="002C1158">
              <w:rPr>
                <w:rFonts w:eastAsia="Times New Roman" w:cs="Calibri"/>
                <w:b/>
                <w:bCs/>
                <w:color w:val="000000"/>
                <w:lang w:eastAsia="el-GR"/>
              </w:rPr>
              <w:t>Α.Φ.Μ.</w:t>
            </w:r>
          </w:p>
        </w:tc>
        <w:tc>
          <w:tcPr>
            <w:tcW w:w="1349"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F339DF" w:rsidP="00F339DF">
            <w:pPr>
              <w:spacing w:line="240" w:lineRule="auto"/>
              <w:jc w:val="center"/>
              <w:rPr>
                <w:rFonts w:eastAsia="Times New Roman" w:cs="Calibri"/>
                <w:b/>
                <w:bCs/>
                <w:color w:val="000000"/>
                <w:lang w:eastAsia="el-GR"/>
              </w:rPr>
            </w:pPr>
            <w:r w:rsidRPr="002C1158">
              <w:rPr>
                <w:rFonts w:eastAsia="Times New Roman" w:cs="Calibri"/>
                <w:b/>
                <w:bCs/>
                <w:color w:val="000000"/>
                <w:lang w:eastAsia="el-GR"/>
              </w:rPr>
              <w:t>ΥΠΟΛΟΙΠΟ ΠΡΟΣ ΔΙΑΓΡΑΦΗ</w:t>
            </w:r>
          </w:p>
        </w:tc>
        <w:tc>
          <w:tcPr>
            <w:tcW w:w="1278"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F339DF" w:rsidP="00F339DF">
            <w:pPr>
              <w:spacing w:line="240" w:lineRule="auto"/>
              <w:jc w:val="center"/>
              <w:rPr>
                <w:rFonts w:eastAsia="Times New Roman" w:cs="Calibri"/>
                <w:b/>
                <w:bCs/>
                <w:color w:val="000000"/>
                <w:lang w:eastAsia="el-GR"/>
              </w:rPr>
            </w:pPr>
            <w:r w:rsidRPr="002C1158">
              <w:rPr>
                <w:rFonts w:eastAsia="Times New Roman" w:cs="Calibri"/>
                <w:b/>
                <w:bCs/>
                <w:color w:val="000000"/>
                <w:lang w:eastAsia="el-GR"/>
              </w:rPr>
              <w:t>ΗΜ ΠΑΡ</w:t>
            </w:r>
          </w:p>
        </w:tc>
        <w:tc>
          <w:tcPr>
            <w:tcW w:w="1498"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F339DF" w:rsidP="00F339DF">
            <w:pPr>
              <w:spacing w:line="240" w:lineRule="auto"/>
              <w:jc w:val="center"/>
              <w:rPr>
                <w:rFonts w:eastAsia="Times New Roman" w:cs="Calibri"/>
                <w:b/>
                <w:bCs/>
                <w:color w:val="000000"/>
                <w:lang w:eastAsia="el-GR"/>
              </w:rPr>
            </w:pPr>
            <w:r w:rsidRPr="002C1158">
              <w:rPr>
                <w:rFonts w:eastAsia="Times New Roman" w:cs="Calibri"/>
                <w:b/>
                <w:bCs/>
                <w:color w:val="000000"/>
                <w:lang w:eastAsia="el-GR"/>
              </w:rPr>
              <w:t>ΗΜ ΠΑΡΑΓΡΑΦΗΣ</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2C1158" w:rsidRPr="002C1158" w:rsidRDefault="002C1158" w:rsidP="00F339DF">
            <w:pPr>
              <w:spacing w:line="240" w:lineRule="auto"/>
              <w:jc w:val="center"/>
              <w:rPr>
                <w:rFonts w:eastAsia="Times New Roman" w:cs="Calibri"/>
                <w:color w:val="000000"/>
                <w:lang w:eastAsia="el-GR"/>
              </w:rPr>
            </w:pPr>
            <w:r w:rsidRPr="002C1158">
              <w:rPr>
                <w:rFonts w:eastAsia="Times New Roman" w:cs="Calibri"/>
                <w:color w:val="000000"/>
                <w:lang w:eastAsia="el-GR"/>
              </w:rPr>
              <w:t>1</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DOMOTEL ΞΕΝΙΑ ΒΟΛΟΥ Α.Ε.Π</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999125374</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188,00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2C1158" w:rsidRPr="002C1158" w:rsidRDefault="002C1158" w:rsidP="00F339DF">
            <w:pPr>
              <w:spacing w:line="240" w:lineRule="auto"/>
              <w:jc w:val="center"/>
              <w:rPr>
                <w:rFonts w:eastAsia="Times New Roman" w:cs="Calibri"/>
                <w:color w:val="000000"/>
                <w:lang w:eastAsia="el-GR"/>
              </w:rPr>
            </w:pPr>
            <w:r w:rsidRPr="002C1158">
              <w:rPr>
                <w:rFonts w:eastAsia="Times New Roman" w:cs="Calibri"/>
                <w:color w:val="000000"/>
                <w:lang w:eastAsia="el-GR"/>
              </w:rPr>
              <w:t>2</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val="en-US" w:eastAsia="el-GR"/>
              </w:rPr>
            </w:pPr>
            <w:r w:rsidRPr="002C1158">
              <w:rPr>
                <w:rFonts w:eastAsia="Times New Roman" w:cs="Calibri"/>
                <w:color w:val="000000"/>
                <w:lang w:val="en-US" w:eastAsia="el-GR"/>
              </w:rPr>
              <w:t xml:space="preserve">MAX LIFT CRANES </w:t>
            </w:r>
            <w:r w:rsidRPr="002C1158">
              <w:rPr>
                <w:rFonts w:eastAsia="Times New Roman" w:cs="Calibri"/>
                <w:color w:val="000000"/>
                <w:lang w:eastAsia="el-GR"/>
              </w:rPr>
              <w:t>ΜΟΝ</w:t>
            </w:r>
            <w:r w:rsidRPr="002C1158">
              <w:rPr>
                <w:rFonts w:eastAsia="Times New Roman" w:cs="Calibri"/>
                <w:color w:val="000000"/>
                <w:lang w:val="en-US" w:eastAsia="el-GR"/>
              </w:rPr>
              <w:t>.</w:t>
            </w:r>
            <w:r w:rsidRPr="002C1158">
              <w:rPr>
                <w:rFonts w:eastAsia="Times New Roman" w:cs="Calibri"/>
                <w:color w:val="000000"/>
                <w:lang w:eastAsia="el-GR"/>
              </w:rPr>
              <w:t>ΙΚΕ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800821904</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3.162,00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2C1158" w:rsidRPr="002C1158" w:rsidRDefault="002C1158" w:rsidP="00F339DF">
            <w:pPr>
              <w:spacing w:line="240" w:lineRule="auto"/>
              <w:jc w:val="center"/>
              <w:rPr>
                <w:rFonts w:eastAsia="Times New Roman" w:cs="Calibri"/>
                <w:color w:val="000000"/>
                <w:lang w:eastAsia="el-GR"/>
              </w:rPr>
            </w:pPr>
            <w:r w:rsidRPr="002C1158">
              <w:rPr>
                <w:rFonts w:eastAsia="Times New Roman" w:cs="Calibri"/>
                <w:color w:val="000000"/>
                <w:lang w:eastAsia="el-GR"/>
              </w:rPr>
              <w:t>3</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val="en-US" w:eastAsia="el-GR"/>
              </w:rPr>
            </w:pPr>
            <w:r w:rsidRPr="002C1158">
              <w:rPr>
                <w:rFonts w:eastAsia="Times New Roman" w:cs="Calibri"/>
                <w:color w:val="000000"/>
                <w:lang w:val="en-US" w:eastAsia="el-GR"/>
              </w:rPr>
              <w:t>PAPPAS GAS STATION E.E</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800715935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134,63</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8/5/2019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6/5/2024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ΑΡΧΟΛΕΚΑΣ Γ. ΜΙΧΑΗΛ</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038937455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02/03 &amp; 24/4/2019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02/03 &amp; 24/4/2020</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5</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ΑΤΤΙΚΗ ΟΔΟΣ Α.Ε.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094421389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58,39</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12/2/2024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6</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xml:space="preserve">ΑΦΟΙ ΓΕΩΡΓΙΟΥ ΜΟΣΔΡΟΜΟΥ Α.Ε </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998230072</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15.791,40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12/2/2024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7</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ΑΦΟΙ Η.ΡΑΠΤΗ-Ι.ΡΑΠΤΗΣ Ο.Ε.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082715917</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161,00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12/1-23/12/2019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12/1-23/12/2020</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8</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ΒΟΣΣΟΣ ΒΑΣΙΛΕΙΟΣ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059434564</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136,02</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6/6/2019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4/6/2024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9</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ΓΕΡΜΑΝΟΣ ΓΕΩΡΓΙΟΣ ΑΝΤΩΝΙΟΣ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044382081</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349,68</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8/3/2019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10</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ΓΕΩΡΓΙΑΔΟΥ ΟΛΓΑ ΓΕΩΡΓΙΟΣ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047639671</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421,60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4/7/2019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2/7/2024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11</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ΕΒΕΤΑΜ Α.Ε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094142813</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930,00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12</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ΕΛΛΗΝΙΚΟΣ ΟΡΓΑΝΙΣΜΟΣ ΤΟΥΡΙΣΜΟΥ</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090010364</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3.000,00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22/3/2024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13</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ΖΑΜΠΟΥΝΗΣ ΜΟΝ. Ε.Π.Ε.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800675355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79,51</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20/5/2019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18/5/2024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14</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ΖΑΡΙΦΗΣ ΙΩΑΝΝΗΣ ΒΑΣΙΛΕΙΟΣ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130475185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15,00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25/10/2019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23/10/2024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15</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ΖΩΡΜΠΑΛΑ ΑΘΗΝΑ</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118597339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20,00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23/11 &amp; 23/12/2019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23/11 &amp; 23/12/20</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16</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ΘΕΣΣΑΛΙΑ Τ.V. Α.Ε.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094347831</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744,00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20/2/2024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17</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ΘΕΣΣΑΛΙΚΗ ΡΑΔΙΟΦΩΝΙΑ ΤΗΛΕΟΡΑΣΗ Α.Ε. (T.R.T.)</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094142874</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719,31</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12/2/2024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18</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ΚΑΛΟΓΡΙΔΗ Ε. &amp; ΣΙΑ Ε.Ε.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800568550</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130,90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5/11/2019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3/11/2024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19</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ΚΑΡΝΑΒΑΤΛΟΓΛΟΥ ΠΑΝΑΓΙΩΤΗΣ ΧΡΗΣΤΟΣ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105454099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682,00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29/11/2019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27/11/2024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20</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ΚΑΦΕ ΜΟΝΟΠΡΟΣΩΠΗ ΕΠΕ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095394400</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500,00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16/9/2019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14/9/2024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21</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ΚΟΥΒΑΚΗΣ ΒΑΣΙΛΕΙΟΣ ΕΜΜΑΝΟΥΗΛ</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124446486</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558,00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22</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ΚΟΥΛΑΚΟΓΛΟΥ ΧΑΡΑΛ. &amp; ΙΩΣΗΦ ΟΕ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999512718</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434,00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5/7/2019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3/7/2024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23</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ΚΟΥΝΤΡΙΑΣ ΙΩΑΝΝΗΣ ΜΟΝΟΠΡΟΣΩΠΗ Ι.Κ.Ε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800515777</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173,60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 &amp; 27/3/2019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 &amp; 27/3/2020</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24</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ΚΟΥΤΣΙΑΡΓΙΩΤΗΣ ΧΡΗΣΤΟΣ ΜΙΧΑΗΛ</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030204775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1.703,76</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19/11/2019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17/11/2024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25</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ΛΑΓΑΡΑΣ ΚΩΝΣΤΑΝΤΙΝΟΣ ΒΑΣΙΛΕΙΟΣ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128560723</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1.794,28</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17/5/2019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15/5/2024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26</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ΛΙΑΚΟΣ ΓΕΩΡΓΙΟΣ ΒΑΣΙΛΕΙΟΣ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130489386</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5.075,32</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4/7/2019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2/7/2024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27</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ΜΑΡΜΑΡΙΝΟΣ ΝΙΚΟΛΑΟΣ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061715652</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132,50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19/11/2019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17/11/2024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28</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ΜΕΜΤΣΑΣ ΓΕΡΑΣΙΜΟΣ ΑΡΙΣΤΕΙΔΗΣ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045308260</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186,00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29/12/2024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29</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ΜΕΣΣΗΝΗ ΝΙΚΟΛΑ</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135807879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629,22</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26-27/3/2019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26-27/3/2020</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30</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ΜΥΛΩΝΑΣ ΙΩΑΝΝΗΣ ΕΛΕΥΘΕΡΙΟΣ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105482025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1.736,00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6/5/2019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4/5/2024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31</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ΝΙΚΑ ΑΣΗΜΙΝΑ ΛΕΑΝΔΡΟΣ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063681848</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629,99</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12/11/2019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10/11/2024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32</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ΠΑΥΛΙΔΗΣ ΔΗΜΟΣ ΑΠΟΣΤΟΛΟΣ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026722256</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28/3/2019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lastRenderedPageBreak/>
              <w:t>33</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ΠΕΤΣΙΤΗΣ ΤΡΙΑΔΗΣ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128736769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62,00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29/3/2024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34</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ΠΟΛΥΖΟΥ ΜΙΛΤ.ΥΙΟΙ ΟΕ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092275362</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74,40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30/8/2019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28/8/2024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35</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ΡΗΓΑΣ ΝΙΚΟΛΑΟΣ-ΜΑΡΙΟΣ ΔΗΜΗΤΡΙΟΣ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126007958</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781,20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10/12/2024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36</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ΡΙΖΟΣ ΔΗΜΗΤΡΙΟΣ ΜΟΝΟΠΡΟΣΩΠΗ ΕΠΕ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095488809</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310,00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37</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ΣΑΜΙΩΤΗΣ Α. - ΣΑΜΙΩΤΗΣ Γ. ΟΕ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099405700</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1.054,00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31/12/2019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29/12/2024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38</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ΣΑΡΡΗΣ ΙΩΑΝΝΗΣ ΕΥΣΤΡΑΤΙΟΣ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030776206</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2,15</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9/8/2019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7/8/2024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39</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ΣΤΑΘΜΟΣ ΑΥΤΟΚΙΝΗΤΩΝ ΠΕΙΡΑΙΑ ΙΚΕ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800852733</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75,60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29/3/2019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27/3/2024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40</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ΣΥΡΒΑΝΙΔΗ ΕΥΘ.ΥΙΟΙ Ο.Ε.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082903781</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42,66</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24/3/2024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41</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ΤΟΥΡΙΣΤΙΚΗ ΘΕΣΣΑΛΙΑΣ  ΑΕ</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099981032</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272,00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14/3/2019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12/3/2024</w:t>
            </w:r>
          </w:p>
        </w:tc>
      </w:tr>
      <w:tr w:rsidR="006F278A"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6F278A"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42</w:t>
            </w:r>
          </w:p>
        </w:tc>
        <w:tc>
          <w:tcPr>
            <w:tcW w:w="3606" w:type="dxa"/>
            <w:tcBorders>
              <w:top w:val="nil"/>
              <w:left w:val="nil"/>
              <w:bottom w:val="single" w:sz="4" w:space="0" w:color="auto"/>
              <w:right w:val="single" w:sz="4" w:space="0" w:color="auto"/>
            </w:tcBorders>
            <w:shd w:val="clear" w:color="auto" w:fill="auto"/>
            <w:vAlign w:val="bottom"/>
          </w:tcPr>
          <w:p w:rsidR="006F278A" w:rsidRPr="002C1158" w:rsidRDefault="006F278A" w:rsidP="002C1158">
            <w:pPr>
              <w:spacing w:line="240" w:lineRule="auto"/>
              <w:rPr>
                <w:rFonts w:eastAsia="Times New Roman" w:cs="Calibri"/>
                <w:color w:val="000000"/>
                <w:lang w:eastAsia="el-GR"/>
              </w:rPr>
            </w:pPr>
            <w:r>
              <w:rPr>
                <w:rFonts w:eastAsia="Times New Roman" w:cs="Calibri"/>
                <w:color w:val="000000"/>
                <w:lang w:eastAsia="el-GR"/>
              </w:rPr>
              <w:t>ΤΕΜΕΤΕΡΟΝ ΕΠΕ</w:t>
            </w:r>
          </w:p>
        </w:tc>
        <w:tc>
          <w:tcPr>
            <w:tcW w:w="1567" w:type="dxa"/>
            <w:tcBorders>
              <w:top w:val="nil"/>
              <w:left w:val="nil"/>
              <w:bottom w:val="single" w:sz="4" w:space="0" w:color="auto"/>
              <w:right w:val="single" w:sz="4" w:space="0" w:color="auto"/>
            </w:tcBorders>
            <w:shd w:val="clear" w:color="auto" w:fill="auto"/>
            <w:vAlign w:val="bottom"/>
          </w:tcPr>
          <w:p w:rsidR="006F278A" w:rsidRPr="006F278A" w:rsidRDefault="006F278A" w:rsidP="006F278A">
            <w:pPr>
              <w:rPr>
                <w:rFonts w:ascii="Arial" w:hAnsi="Arial" w:cs="Arial"/>
                <w:sz w:val="20"/>
                <w:szCs w:val="20"/>
              </w:rPr>
            </w:pPr>
            <w:r>
              <w:rPr>
                <w:rFonts w:ascii="Arial" w:hAnsi="Arial" w:cs="Arial"/>
                <w:sz w:val="20"/>
                <w:szCs w:val="20"/>
              </w:rPr>
              <w:t>999978790</w:t>
            </w:r>
          </w:p>
        </w:tc>
        <w:tc>
          <w:tcPr>
            <w:tcW w:w="1349" w:type="dxa"/>
            <w:tcBorders>
              <w:top w:val="nil"/>
              <w:left w:val="nil"/>
              <w:bottom w:val="single" w:sz="4" w:space="0" w:color="auto"/>
              <w:right w:val="single" w:sz="4" w:space="0" w:color="auto"/>
            </w:tcBorders>
            <w:shd w:val="clear" w:color="auto" w:fill="auto"/>
            <w:vAlign w:val="bottom"/>
          </w:tcPr>
          <w:p w:rsidR="006F278A" w:rsidRPr="002C1158" w:rsidRDefault="006F278A" w:rsidP="002C1158">
            <w:pPr>
              <w:spacing w:line="240" w:lineRule="auto"/>
              <w:jc w:val="right"/>
              <w:rPr>
                <w:rFonts w:eastAsia="Times New Roman" w:cs="Calibri"/>
                <w:color w:val="000000"/>
                <w:lang w:eastAsia="el-GR"/>
              </w:rPr>
            </w:pPr>
            <w:r>
              <w:rPr>
                <w:rFonts w:eastAsia="Times New Roman" w:cs="Calibri"/>
                <w:color w:val="000000"/>
                <w:lang w:eastAsia="el-GR"/>
              </w:rPr>
              <w:t>62,04</w:t>
            </w:r>
          </w:p>
        </w:tc>
        <w:tc>
          <w:tcPr>
            <w:tcW w:w="1278" w:type="dxa"/>
            <w:tcBorders>
              <w:top w:val="nil"/>
              <w:left w:val="nil"/>
              <w:bottom w:val="single" w:sz="4" w:space="0" w:color="auto"/>
              <w:right w:val="single" w:sz="4" w:space="0" w:color="auto"/>
            </w:tcBorders>
            <w:shd w:val="clear" w:color="auto" w:fill="auto"/>
            <w:vAlign w:val="bottom"/>
          </w:tcPr>
          <w:p w:rsidR="006F278A" w:rsidRPr="002C1158" w:rsidRDefault="006F278A" w:rsidP="006F278A">
            <w:pPr>
              <w:spacing w:line="240" w:lineRule="auto"/>
              <w:jc w:val="right"/>
              <w:rPr>
                <w:rFonts w:eastAsia="Times New Roman" w:cs="Calibri"/>
                <w:color w:val="000000"/>
                <w:lang w:eastAsia="el-GR"/>
              </w:rPr>
            </w:pPr>
            <w:r>
              <w:rPr>
                <w:rFonts w:eastAsia="Times New Roman" w:cs="Calibri"/>
                <w:color w:val="000000"/>
                <w:lang w:eastAsia="el-GR"/>
              </w:rPr>
              <w:t>28/02/2017</w:t>
            </w:r>
          </w:p>
        </w:tc>
        <w:tc>
          <w:tcPr>
            <w:tcW w:w="1498" w:type="dxa"/>
            <w:tcBorders>
              <w:top w:val="nil"/>
              <w:left w:val="nil"/>
              <w:bottom w:val="single" w:sz="4" w:space="0" w:color="auto"/>
              <w:right w:val="single" w:sz="4" w:space="0" w:color="auto"/>
            </w:tcBorders>
            <w:shd w:val="clear" w:color="auto" w:fill="auto"/>
            <w:vAlign w:val="bottom"/>
          </w:tcPr>
          <w:p w:rsidR="006F278A" w:rsidRPr="002C1158" w:rsidRDefault="006F278A" w:rsidP="002C1158">
            <w:pPr>
              <w:spacing w:line="240" w:lineRule="auto"/>
              <w:jc w:val="right"/>
              <w:rPr>
                <w:rFonts w:eastAsia="Times New Roman" w:cs="Calibri"/>
                <w:color w:val="000000"/>
                <w:lang w:eastAsia="el-GR"/>
              </w:rPr>
            </w:pPr>
            <w:r>
              <w:rPr>
                <w:rFonts w:eastAsia="Times New Roman" w:cs="Calibri"/>
                <w:color w:val="000000"/>
                <w:lang w:eastAsia="el-GR"/>
              </w:rPr>
              <w:t>27/02/2022</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43</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ΤΡΥΠΑΣ ΓΕΩΡΓΙΟΣ ΚΩΝΣΤΑΝΤΙΝΟΣ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113583008</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998,20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 &amp; 27/3/2019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26 &amp; 27/3/2020</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44</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ΤΣΙΑΜΟΥΡΑΣ ΒΑΪΟΣ ΙΩΑΝΝΗΣ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116628675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582,80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19/4/2019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17/4/2024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45</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ΤΣΟΥΜΠΕΚΟΣ ΓΕΩΡΓΙΟΣ ΚΩΝΣΤΑΝΤΙΝΟΣ</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076709365</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434,00</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17/3/2019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15/3/2024</w:t>
            </w:r>
          </w:p>
        </w:tc>
      </w:tr>
      <w:tr w:rsidR="002C1158" w:rsidRPr="002C1158" w:rsidTr="00294E19">
        <w:trPr>
          <w:trHeight w:val="6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6F278A" w:rsidP="00F339DF">
            <w:pPr>
              <w:spacing w:line="240" w:lineRule="auto"/>
              <w:jc w:val="center"/>
              <w:rPr>
                <w:rFonts w:eastAsia="Times New Roman" w:cs="Calibri"/>
                <w:color w:val="000000"/>
                <w:lang w:eastAsia="el-GR"/>
              </w:rPr>
            </w:pPr>
            <w:r>
              <w:rPr>
                <w:rFonts w:eastAsia="Times New Roman" w:cs="Calibri"/>
                <w:color w:val="000000"/>
                <w:lang w:eastAsia="el-GR"/>
              </w:rPr>
              <w:t>46</w:t>
            </w: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ΥΠΟΥΡΓΕΙΟ ΕΣΩΤΕΡΙΚΩΝ</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090056250</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6.561,49</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1/4/2019</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jc w:val="right"/>
              <w:rPr>
                <w:rFonts w:eastAsia="Times New Roman" w:cs="Calibri"/>
                <w:color w:val="000000"/>
                <w:lang w:eastAsia="el-GR"/>
              </w:rPr>
            </w:pPr>
            <w:r w:rsidRPr="002C1158">
              <w:rPr>
                <w:rFonts w:eastAsia="Times New Roman" w:cs="Calibri"/>
                <w:color w:val="000000"/>
                <w:lang w:eastAsia="el-GR"/>
              </w:rPr>
              <w:t>30/3/2024</w:t>
            </w:r>
          </w:p>
        </w:tc>
      </w:tr>
      <w:tr w:rsidR="002C1158" w:rsidRPr="002C1158" w:rsidTr="00294E19">
        <w:trPr>
          <w:trHeight w:val="300"/>
        </w:trPr>
        <w:tc>
          <w:tcPr>
            <w:tcW w:w="582" w:type="dxa"/>
            <w:tcBorders>
              <w:top w:val="nil"/>
              <w:left w:val="single" w:sz="4" w:space="0" w:color="auto"/>
              <w:bottom w:val="single" w:sz="4" w:space="0" w:color="auto"/>
              <w:right w:val="single" w:sz="4" w:space="0" w:color="auto"/>
            </w:tcBorders>
            <w:shd w:val="clear" w:color="auto" w:fill="auto"/>
            <w:vAlign w:val="bottom"/>
          </w:tcPr>
          <w:p w:rsidR="002C1158" w:rsidRPr="002C1158" w:rsidRDefault="002C1158" w:rsidP="00F339DF">
            <w:pPr>
              <w:spacing w:line="240" w:lineRule="auto"/>
              <w:jc w:val="center"/>
              <w:rPr>
                <w:rFonts w:eastAsia="Times New Roman" w:cs="Calibri"/>
                <w:color w:val="000000"/>
                <w:lang w:eastAsia="el-GR"/>
              </w:rPr>
            </w:pPr>
          </w:p>
        </w:tc>
        <w:tc>
          <w:tcPr>
            <w:tcW w:w="3606"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w:t>
            </w:r>
          </w:p>
        </w:tc>
        <w:tc>
          <w:tcPr>
            <w:tcW w:w="1567"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w:t>
            </w:r>
          </w:p>
        </w:tc>
        <w:tc>
          <w:tcPr>
            <w:tcW w:w="1349"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w:t>
            </w:r>
          </w:p>
        </w:tc>
        <w:tc>
          <w:tcPr>
            <w:tcW w:w="127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w:t>
            </w:r>
          </w:p>
        </w:tc>
        <w:tc>
          <w:tcPr>
            <w:tcW w:w="1498" w:type="dxa"/>
            <w:tcBorders>
              <w:top w:val="nil"/>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color w:val="000000"/>
                <w:lang w:eastAsia="el-GR"/>
              </w:rPr>
            </w:pPr>
            <w:r w:rsidRPr="002C1158">
              <w:rPr>
                <w:rFonts w:eastAsia="Times New Roman" w:cs="Calibri"/>
                <w:color w:val="000000"/>
                <w:lang w:eastAsia="el-GR"/>
              </w:rPr>
              <w:t> </w:t>
            </w:r>
          </w:p>
        </w:tc>
      </w:tr>
      <w:tr w:rsidR="002C1158" w:rsidRPr="002C1158" w:rsidTr="00294E19">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158" w:rsidRPr="002C1158" w:rsidRDefault="002C1158" w:rsidP="00F339DF">
            <w:pPr>
              <w:spacing w:line="240" w:lineRule="auto"/>
              <w:jc w:val="center"/>
              <w:rPr>
                <w:rFonts w:eastAsia="Times New Roman" w:cs="Calibri"/>
                <w:b/>
                <w:color w:val="000000"/>
                <w:lang w:eastAsia="el-GR"/>
              </w:rPr>
            </w:pPr>
          </w:p>
        </w:tc>
        <w:tc>
          <w:tcPr>
            <w:tcW w:w="3606"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b/>
                <w:color w:val="000000"/>
                <w:lang w:eastAsia="el-GR"/>
              </w:rPr>
            </w:pPr>
            <w:r w:rsidRPr="002C1158">
              <w:rPr>
                <w:rFonts w:eastAsia="Times New Roman" w:cs="Calibri"/>
                <w:b/>
                <w:color w:val="000000"/>
                <w:lang w:eastAsia="el-GR"/>
              </w:rPr>
              <w:t>ΣΥΝΟΛΟ</w:t>
            </w:r>
          </w:p>
        </w:tc>
        <w:tc>
          <w:tcPr>
            <w:tcW w:w="1567"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b/>
                <w:color w:val="000000"/>
                <w:lang w:eastAsia="el-GR"/>
              </w:rPr>
            </w:pPr>
            <w:r w:rsidRPr="002C1158">
              <w:rPr>
                <w:rFonts w:eastAsia="Times New Roman" w:cs="Calibri"/>
                <w:b/>
                <w:color w:val="000000"/>
                <w:lang w:eastAsia="el-GR"/>
              </w:rPr>
              <w:t> </w:t>
            </w:r>
          </w:p>
        </w:tc>
        <w:tc>
          <w:tcPr>
            <w:tcW w:w="1349"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6F278A" w:rsidP="002C1158">
            <w:pPr>
              <w:spacing w:line="240" w:lineRule="auto"/>
              <w:jc w:val="right"/>
              <w:rPr>
                <w:rFonts w:eastAsia="Times New Roman" w:cs="Calibri"/>
                <w:b/>
                <w:color w:val="000000"/>
                <w:lang w:eastAsia="el-GR"/>
              </w:rPr>
            </w:pPr>
            <w:r>
              <w:rPr>
                <w:rFonts w:eastAsia="Times New Roman" w:cs="Calibri"/>
                <w:b/>
                <w:color w:val="000000"/>
                <w:lang w:eastAsia="el-GR"/>
              </w:rPr>
              <w:fldChar w:fldCharType="begin"/>
            </w:r>
            <w:r>
              <w:rPr>
                <w:rFonts w:eastAsia="Times New Roman" w:cs="Calibri"/>
                <w:b/>
                <w:color w:val="000000"/>
                <w:lang w:eastAsia="el-GR"/>
              </w:rPr>
              <w:instrText xml:space="preserve"> =SUM(ABOVE) </w:instrText>
            </w:r>
            <w:r>
              <w:rPr>
                <w:rFonts w:eastAsia="Times New Roman" w:cs="Calibri"/>
                <w:b/>
                <w:color w:val="000000"/>
                <w:lang w:eastAsia="el-GR"/>
              </w:rPr>
              <w:fldChar w:fldCharType="separate"/>
            </w:r>
            <w:r>
              <w:rPr>
                <w:rFonts w:eastAsia="Times New Roman" w:cs="Calibri"/>
                <w:b/>
                <w:noProof/>
                <w:color w:val="000000"/>
                <w:lang w:eastAsia="el-GR"/>
              </w:rPr>
              <w:t>51.696,65</w:t>
            </w:r>
            <w:r>
              <w:rPr>
                <w:rFonts w:eastAsia="Times New Roman" w:cs="Calibri"/>
                <w:b/>
                <w:color w:val="000000"/>
                <w:lang w:eastAsia="el-GR"/>
              </w:rPr>
              <w:fldChar w:fldCharType="end"/>
            </w:r>
          </w:p>
        </w:tc>
        <w:tc>
          <w:tcPr>
            <w:tcW w:w="1278"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b/>
                <w:color w:val="000000"/>
                <w:lang w:eastAsia="el-GR"/>
              </w:rPr>
            </w:pPr>
            <w:r w:rsidRPr="002C1158">
              <w:rPr>
                <w:rFonts w:eastAsia="Times New Roman" w:cs="Calibri"/>
                <w:b/>
                <w:color w:val="000000"/>
                <w:lang w:eastAsia="el-GR"/>
              </w:rPr>
              <w:t> </w:t>
            </w:r>
          </w:p>
        </w:tc>
        <w:tc>
          <w:tcPr>
            <w:tcW w:w="1498" w:type="dxa"/>
            <w:tcBorders>
              <w:top w:val="single" w:sz="4" w:space="0" w:color="auto"/>
              <w:left w:val="nil"/>
              <w:bottom w:val="single" w:sz="4" w:space="0" w:color="auto"/>
              <w:right w:val="single" w:sz="4" w:space="0" w:color="auto"/>
            </w:tcBorders>
            <w:shd w:val="clear" w:color="auto" w:fill="auto"/>
            <w:vAlign w:val="bottom"/>
            <w:hideMark/>
          </w:tcPr>
          <w:p w:rsidR="002C1158" w:rsidRPr="002C1158" w:rsidRDefault="002C1158" w:rsidP="002C1158">
            <w:pPr>
              <w:spacing w:line="240" w:lineRule="auto"/>
              <w:rPr>
                <w:rFonts w:eastAsia="Times New Roman" w:cs="Calibri"/>
                <w:b/>
                <w:color w:val="000000"/>
                <w:lang w:eastAsia="el-GR"/>
              </w:rPr>
            </w:pPr>
            <w:r w:rsidRPr="002C1158">
              <w:rPr>
                <w:rFonts w:eastAsia="Times New Roman" w:cs="Calibri"/>
                <w:b/>
                <w:color w:val="000000"/>
                <w:lang w:eastAsia="el-GR"/>
              </w:rPr>
              <w:t> </w:t>
            </w:r>
          </w:p>
        </w:tc>
      </w:tr>
      <w:tr w:rsidR="00E2700D" w:rsidRPr="002C1158" w:rsidTr="00294E19">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2700D" w:rsidRPr="002C1158" w:rsidRDefault="00E2700D" w:rsidP="00F339DF">
            <w:pPr>
              <w:spacing w:line="240" w:lineRule="auto"/>
              <w:jc w:val="center"/>
              <w:rPr>
                <w:rFonts w:eastAsia="Times New Roman" w:cs="Calibri"/>
                <w:b/>
                <w:color w:val="000000"/>
                <w:lang w:eastAsia="el-GR"/>
              </w:rPr>
            </w:pPr>
          </w:p>
        </w:tc>
        <w:tc>
          <w:tcPr>
            <w:tcW w:w="3606" w:type="dxa"/>
            <w:tcBorders>
              <w:top w:val="single" w:sz="4" w:space="0" w:color="auto"/>
              <w:left w:val="nil"/>
              <w:bottom w:val="single" w:sz="4" w:space="0" w:color="auto"/>
              <w:right w:val="single" w:sz="4" w:space="0" w:color="auto"/>
            </w:tcBorders>
            <w:shd w:val="clear" w:color="auto" w:fill="auto"/>
            <w:vAlign w:val="bottom"/>
          </w:tcPr>
          <w:p w:rsidR="00E2700D" w:rsidRPr="002C1158" w:rsidRDefault="00E2700D" w:rsidP="002C1158">
            <w:pPr>
              <w:spacing w:line="240" w:lineRule="auto"/>
              <w:rPr>
                <w:rFonts w:eastAsia="Times New Roman" w:cs="Calibri"/>
                <w:b/>
                <w:color w:val="000000"/>
                <w:lang w:eastAsia="el-GR"/>
              </w:rPr>
            </w:pPr>
          </w:p>
        </w:tc>
        <w:tc>
          <w:tcPr>
            <w:tcW w:w="1567" w:type="dxa"/>
            <w:tcBorders>
              <w:top w:val="single" w:sz="4" w:space="0" w:color="auto"/>
              <w:left w:val="nil"/>
              <w:bottom w:val="single" w:sz="4" w:space="0" w:color="auto"/>
              <w:right w:val="single" w:sz="4" w:space="0" w:color="auto"/>
            </w:tcBorders>
            <w:shd w:val="clear" w:color="auto" w:fill="auto"/>
            <w:vAlign w:val="bottom"/>
          </w:tcPr>
          <w:p w:rsidR="00E2700D" w:rsidRPr="002C1158" w:rsidRDefault="00E2700D" w:rsidP="002C1158">
            <w:pPr>
              <w:spacing w:line="240" w:lineRule="auto"/>
              <w:rPr>
                <w:rFonts w:eastAsia="Times New Roman" w:cs="Calibri"/>
                <w:b/>
                <w:color w:val="000000"/>
                <w:lang w:eastAsia="el-GR"/>
              </w:rPr>
            </w:pPr>
          </w:p>
        </w:tc>
        <w:tc>
          <w:tcPr>
            <w:tcW w:w="1349" w:type="dxa"/>
            <w:tcBorders>
              <w:top w:val="single" w:sz="4" w:space="0" w:color="auto"/>
              <w:left w:val="nil"/>
              <w:bottom w:val="single" w:sz="4" w:space="0" w:color="auto"/>
              <w:right w:val="single" w:sz="4" w:space="0" w:color="auto"/>
            </w:tcBorders>
            <w:shd w:val="clear" w:color="auto" w:fill="auto"/>
            <w:vAlign w:val="bottom"/>
          </w:tcPr>
          <w:p w:rsidR="00E2700D" w:rsidRDefault="00E2700D" w:rsidP="002C1158">
            <w:pPr>
              <w:spacing w:line="240" w:lineRule="auto"/>
              <w:jc w:val="right"/>
              <w:rPr>
                <w:rFonts w:eastAsia="Times New Roman" w:cs="Calibri"/>
                <w:b/>
                <w:color w:val="000000"/>
                <w:lang w:eastAsia="el-GR"/>
              </w:rPr>
            </w:pPr>
          </w:p>
        </w:tc>
        <w:tc>
          <w:tcPr>
            <w:tcW w:w="1278" w:type="dxa"/>
            <w:tcBorders>
              <w:top w:val="single" w:sz="4" w:space="0" w:color="auto"/>
              <w:left w:val="nil"/>
              <w:bottom w:val="single" w:sz="4" w:space="0" w:color="auto"/>
              <w:right w:val="single" w:sz="4" w:space="0" w:color="auto"/>
            </w:tcBorders>
            <w:shd w:val="clear" w:color="auto" w:fill="auto"/>
            <w:vAlign w:val="bottom"/>
          </w:tcPr>
          <w:p w:rsidR="00E2700D" w:rsidRPr="002C1158" w:rsidRDefault="00E2700D" w:rsidP="002C1158">
            <w:pPr>
              <w:spacing w:line="240" w:lineRule="auto"/>
              <w:rPr>
                <w:rFonts w:eastAsia="Times New Roman" w:cs="Calibri"/>
                <w:b/>
                <w:color w:val="000000"/>
                <w:lang w:eastAsia="el-GR"/>
              </w:rPr>
            </w:pPr>
          </w:p>
        </w:tc>
        <w:tc>
          <w:tcPr>
            <w:tcW w:w="1498" w:type="dxa"/>
            <w:tcBorders>
              <w:top w:val="single" w:sz="4" w:space="0" w:color="auto"/>
              <w:left w:val="nil"/>
              <w:bottom w:val="single" w:sz="4" w:space="0" w:color="auto"/>
              <w:right w:val="single" w:sz="4" w:space="0" w:color="auto"/>
            </w:tcBorders>
            <w:shd w:val="clear" w:color="auto" w:fill="auto"/>
            <w:vAlign w:val="bottom"/>
          </w:tcPr>
          <w:p w:rsidR="00E2700D" w:rsidRPr="002C1158" w:rsidRDefault="00E2700D" w:rsidP="002C1158">
            <w:pPr>
              <w:spacing w:line="240" w:lineRule="auto"/>
              <w:rPr>
                <w:rFonts w:eastAsia="Times New Roman" w:cs="Calibri"/>
                <w:b/>
                <w:color w:val="000000"/>
                <w:lang w:eastAsia="el-GR"/>
              </w:rPr>
            </w:pPr>
          </w:p>
        </w:tc>
      </w:tr>
      <w:tr w:rsidR="00E2700D" w:rsidRPr="00294E19" w:rsidTr="00294E19">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2700D" w:rsidRPr="00294E19" w:rsidRDefault="00E2700D" w:rsidP="00F339DF">
            <w:pPr>
              <w:spacing w:line="240" w:lineRule="auto"/>
              <w:jc w:val="center"/>
              <w:rPr>
                <w:rFonts w:eastAsia="Times New Roman" w:cs="Calibri"/>
                <w:color w:val="000000"/>
                <w:lang w:eastAsia="el-GR"/>
              </w:rPr>
            </w:pPr>
          </w:p>
        </w:tc>
        <w:tc>
          <w:tcPr>
            <w:tcW w:w="3606" w:type="dxa"/>
            <w:tcBorders>
              <w:top w:val="single" w:sz="4" w:space="0" w:color="auto"/>
              <w:left w:val="nil"/>
              <w:bottom w:val="single" w:sz="4" w:space="0" w:color="auto"/>
              <w:right w:val="single" w:sz="4" w:space="0" w:color="auto"/>
            </w:tcBorders>
            <w:shd w:val="clear" w:color="auto" w:fill="auto"/>
            <w:vAlign w:val="bottom"/>
          </w:tcPr>
          <w:p w:rsidR="00E2700D" w:rsidRPr="00294E19" w:rsidRDefault="00E2700D" w:rsidP="002C1158">
            <w:pPr>
              <w:spacing w:line="240" w:lineRule="auto"/>
              <w:rPr>
                <w:rFonts w:eastAsia="Times New Roman" w:cs="Calibri"/>
                <w:color w:val="000000"/>
                <w:lang w:eastAsia="el-GR"/>
              </w:rPr>
            </w:pPr>
            <w:r w:rsidRPr="00294E19">
              <w:rPr>
                <w:rFonts w:eastAsia="Times New Roman" w:cs="Calibri"/>
                <w:color w:val="000000"/>
                <w:lang w:eastAsia="el-GR"/>
              </w:rPr>
              <w:t>ΣΑΒΒΑΣ ΚΩΝ/ΝΟΣ ΤΟΥ ΓΕΩΡΓΙΟΥ</w:t>
            </w:r>
          </w:p>
        </w:tc>
        <w:tc>
          <w:tcPr>
            <w:tcW w:w="1567" w:type="dxa"/>
            <w:tcBorders>
              <w:top w:val="single" w:sz="4" w:space="0" w:color="auto"/>
              <w:left w:val="nil"/>
              <w:bottom w:val="single" w:sz="4" w:space="0" w:color="auto"/>
              <w:right w:val="single" w:sz="4" w:space="0" w:color="auto"/>
            </w:tcBorders>
            <w:shd w:val="clear" w:color="auto" w:fill="auto"/>
            <w:vAlign w:val="bottom"/>
          </w:tcPr>
          <w:p w:rsidR="00E2700D" w:rsidRPr="00294E19" w:rsidRDefault="00E2700D" w:rsidP="002C1158">
            <w:pPr>
              <w:spacing w:line="240" w:lineRule="auto"/>
              <w:rPr>
                <w:rFonts w:eastAsia="Times New Roman" w:cs="Calibri"/>
                <w:color w:val="000000"/>
                <w:lang w:eastAsia="el-GR"/>
              </w:rPr>
            </w:pPr>
          </w:p>
        </w:tc>
        <w:tc>
          <w:tcPr>
            <w:tcW w:w="1349" w:type="dxa"/>
            <w:tcBorders>
              <w:top w:val="single" w:sz="4" w:space="0" w:color="auto"/>
              <w:left w:val="nil"/>
              <w:bottom w:val="single" w:sz="4" w:space="0" w:color="auto"/>
              <w:right w:val="single" w:sz="4" w:space="0" w:color="auto"/>
            </w:tcBorders>
            <w:shd w:val="clear" w:color="auto" w:fill="auto"/>
            <w:vAlign w:val="bottom"/>
          </w:tcPr>
          <w:p w:rsidR="00E2700D" w:rsidRPr="00294E19" w:rsidRDefault="00294E19" w:rsidP="002C1158">
            <w:pPr>
              <w:spacing w:line="240" w:lineRule="auto"/>
              <w:jc w:val="right"/>
              <w:rPr>
                <w:rFonts w:eastAsia="Times New Roman" w:cs="Calibri"/>
                <w:color w:val="000000"/>
                <w:lang w:eastAsia="el-GR"/>
              </w:rPr>
            </w:pPr>
            <w:r w:rsidRPr="00294E19">
              <w:rPr>
                <w:rFonts w:eastAsia="Times New Roman" w:cs="Calibri"/>
                <w:color w:val="000000"/>
                <w:lang w:eastAsia="el-GR"/>
              </w:rPr>
              <w:t>49</w:t>
            </w:r>
            <w:r>
              <w:rPr>
                <w:rFonts w:eastAsia="Times New Roman" w:cs="Calibri"/>
                <w:color w:val="000000"/>
                <w:lang w:eastAsia="el-GR"/>
              </w:rPr>
              <w:t>.</w:t>
            </w:r>
            <w:r w:rsidRPr="00294E19">
              <w:rPr>
                <w:rFonts w:eastAsia="Times New Roman" w:cs="Calibri"/>
                <w:color w:val="000000"/>
                <w:lang w:eastAsia="el-GR"/>
              </w:rPr>
              <w:t>725</w:t>
            </w:r>
            <w:r>
              <w:rPr>
                <w:rFonts w:eastAsia="Times New Roman" w:cs="Calibri"/>
                <w:color w:val="000000"/>
                <w:lang w:eastAsia="el-GR"/>
              </w:rPr>
              <w:t>,00</w:t>
            </w:r>
          </w:p>
        </w:tc>
        <w:tc>
          <w:tcPr>
            <w:tcW w:w="1278" w:type="dxa"/>
            <w:tcBorders>
              <w:top w:val="single" w:sz="4" w:space="0" w:color="auto"/>
              <w:left w:val="nil"/>
              <w:bottom w:val="single" w:sz="4" w:space="0" w:color="auto"/>
              <w:right w:val="single" w:sz="4" w:space="0" w:color="auto"/>
            </w:tcBorders>
            <w:shd w:val="clear" w:color="auto" w:fill="auto"/>
            <w:vAlign w:val="bottom"/>
          </w:tcPr>
          <w:p w:rsidR="00E2700D" w:rsidRPr="00294E19" w:rsidRDefault="00E2700D" w:rsidP="002C1158">
            <w:pPr>
              <w:spacing w:line="240" w:lineRule="auto"/>
              <w:rPr>
                <w:rFonts w:eastAsia="Times New Roman" w:cs="Calibri"/>
                <w:color w:val="000000"/>
                <w:lang w:eastAsia="el-GR"/>
              </w:rPr>
            </w:pPr>
          </w:p>
        </w:tc>
        <w:tc>
          <w:tcPr>
            <w:tcW w:w="1498" w:type="dxa"/>
            <w:tcBorders>
              <w:top w:val="single" w:sz="4" w:space="0" w:color="auto"/>
              <w:left w:val="nil"/>
              <w:bottom w:val="single" w:sz="4" w:space="0" w:color="auto"/>
              <w:right w:val="single" w:sz="4" w:space="0" w:color="auto"/>
            </w:tcBorders>
            <w:shd w:val="clear" w:color="auto" w:fill="auto"/>
            <w:vAlign w:val="bottom"/>
          </w:tcPr>
          <w:p w:rsidR="00E2700D" w:rsidRPr="00294E19" w:rsidRDefault="00E2700D" w:rsidP="002C1158">
            <w:pPr>
              <w:spacing w:line="240" w:lineRule="auto"/>
              <w:rPr>
                <w:rFonts w:eastAsia="Times New Roman" w:cs="Calibri"/>
                <w:color w:val="000000"/>
                <w:lang w:eastAsia="el-GR"/>
              </w:rPr>
            </w:pPr>
          </w:p>
        </w:tc>
      </w:tr>
      <w:tr w:rsidR="00C1381A" w:rsidRPr="00294E19" w:rsidTr="00870D12">
        <w:trPr>
          <w:trHeight w:val="300"/>
        </w:trPr>
        <w:tc>
          <w:tcPr>
            <w:tcW w:w="988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1381A" w:rsidRDefault="00C1381A" w:rsidP="00024CD6">
            <w:pPr>
              <w:spacing w:line="240" w:lineRule="auto"/>
              <w:jc w:val="center"/>
              <w:rPr>
                <w:rFonts w:eastAsia="Times New Roman" w:cs="Calibri"/>
                <w:color w:val="000000"/>
                <w:lang w:eastAsia="el-GR"/>
              </w:rPr>
            </w:pPr>
            <w:r w:rsidRPr="00294E19">
              <w:rPr>
                <w:rFonts w:eastAsia="Times New Roman" w:cs="Calibri"/>
                <w:color w:val="000000"/>
                <w:lang w:eastAsia="el-GR"/>
              </w:rPr>
              <w:t xml:space="preserve">Παραγραφή </w:t>
            </w:r>
            <w:r>
              <w:rPr>
                <w:rFonts w:eastAsia="Times New Roman" w:cs="Calibri"/>
                <w:color w:val="000000"/>
                <w:lang w:eastAsia="el-GR"/>
              </w:rPr>
              <w:t xml:space="preserve">οφειλής από </w:t>
            </w:r>
            <w:r w:rsidRPr="00294E19">
              <w:rPr>
                <w:rFonts w:eastAsia="Times New Roman" w:cs="Calibri"/>
                <w:color w:val="000000"/>
                <w:lang w:eastAsia="el-GR"/>
              </w:rPr>
              <w:t>μισθώματ</w:t>
            </w:r>
            <w:r>
              <w:rPr>
                <w:rFonts w:eastAsia="Times New Roman" w:cs="Calibri"/>
                <w:color w:val="000000"/>
                <w:lang w:eastAsia="el-GR"/>
              </w:rPr>
              <w:t>α</w:t>
            </w:r>
            <w:r w:rsidRPr="00294E19">
              <w:rPr>
                <w:rFonts w:eastAsia="Times New Roman" w:cs="Calibri"/>
                <w:color w:val="000000"/>
                <w:lang w:eastAsia="el-GR"/>
              </w:rPr>
              <w:t xml:space="preserve"> </w:t>
            </w:r>
            <w:r>
              <w:rPr>
                <w:rFonts w:eastAsia="Times New Roman" w:cs="Calibri"/>
                <w:color w:val="000000"/>
                <w:lang w:eastAsia="el-GR"/>
              </w:rPr>
              <w:t>περιόδου (201</w:t>
            </w:r>
            <w:r w:rsidR="00AB382A">
              <w:rPr>
                <w:rFonts w:eastAsia="Times New Roman" w:cs="Calibri"/>
                <w:color w:val="000000"/>
                <w:lang w:eastAsia="el-GR"/>
              </w:rPr>
              <w:t>3</w:t>
            </w:r>
            <w:r>
              <w:rPr>
                <w:rFonts w:eastAsia="Times New Roman" w:cs="Calibri"/>
                <w:color w:val="000000"/>
                <w:lang w:eastAsia="el-GR"/>
              </w:rPr>
              <w:t xml:space="preserve">-2019) του  </w:t>
            </w:r>
            <w:r w:rsidRPr="00294E19">
              <w:rPr>
                <w:rFonts w:eastAsia="Times New Roman" w:cs="Calibri"/>
                <w:color w:val="000000"/>
                <w:lang w:eastAsia="el-GR"/>
              </w:rPr>
              <w:t>33</w:t>
            </w:r>
            <w:r w:rsidRPr="00294E19">
              <w:rPr>
                <w:rFonts w:eastAsia="Times New Roman" w:cs="Calibri"/>
                <w:color w:val="000000"/>
                <w:vertAlign w:val="superscript"/>
                <w:lang w:eastAsia="el-GR"/>
              </w:rPr>
              <w:t>ου</w:t>
            </w:r>
            <w:r w:rsidRPr="00294E19">
              <w:rPr>
                <w:rFonts w:eastAsia="Times New Roman" w:cs="Calibri"/>
                <w:color w:val="000000"/>
                <w:lang w:eastAsia="el-GR"/>
              </w:rPr>
              <w:t xml:space="preserve"> Νηπιαγωγείου</w:t>
            </w:r>
            <w:r w:rsidR="005C60DB">
              <w:rPr>
                <w:rFonts w:eastAsia="Times New Roman" w:cs="Calibri"/>
                <w:color w:val="000000"/>
                <w:lang w:eastAsia="el-GR"/>
              </w:rPr>
              <w:t xml:space="preserve"> Βόλου</w:t>
            </w:r>
            <w:r>
              <w:rPr>
                <w:rFonts w:eastAsia="Times New Roman" w:cs="Calibri"/>
                <w:color w:val="000000"/>
                <w:lang w:eastAsia="el-GR"/>
              </w:rPr>
              <w:t>.</w:t>
            </w:r>
          </w:p>
          <w:p w:rsidR="00C1381A" w:rsidRPr="00294E19" w:rsidRDefault="00C1381A" w:rsidP="006E5B79">
            <w:pPr>
              <w:spacing w:line="240" w:lineRule="auto"/>
              <w:jc w:val="center"/>
              <w:rPr>
                <w:rFonts w:eastAsia="Times New Roman" w:cs="Calibri"/>
                <w:color w:val="000000"/>
                <w:lang w:eastAsia="el-GR"/>
              </w:rPr>
            </w:pPr>
            <w:r>
              <w:rPr>
                <w:rFonts w:eastAsia="Times New Roman" w:cs="Calibri"/>
                <w:color w:val="000000"/>
                <w:lang w:eastAsia="el-GR"/>
              </w:rPr>
              <w:t xml:space="preserve">Ο εκμισθωτής </w:t>
            </w:r>
            <w:r w:rsidR="00AB382A">
              <w:rPr>
                <w:rFonts w:eastAsia="Times New Roman" w:cs="Calibri"/>
                <w:color w:val="000000"/>
                <w:lang w:eastAsia="el-GR"/>
              </w:rPr>
              <w:t xml:space="preserve">Σάββας Κων. </w:t>
            </w:r>
            <w:r>
              <w:rPr>
                <w:rFonts w:eastAsia="Times New Roman" w:cs="Calibri"/>
                <w:color w:val="000000"/>
                <w:lang w:eastAsia="el-GR"/>
              </w:rPr>
              <w:t>απ</w:t>
            </w:r>
            <w:r w:rsidR="006E5B79">
              <w:rPr>
                <w:rFonts w:eastAsia="Times New Roman" w:cs="Calibri"/>
                <w:color w:val="000000"/>
                <w:lang w:eastAsia="el-GR"/>
              </w:rPr>
              <w:t>ε</w:t>
            </w:r>
            <w:r>
              <w:rPr>
                <w:rFonts w:eastAsia="Times New Roman" w:cs="Calibri"/>
                <w:color w:val="000000"/>
                <w:lang w:eastAsia="el-GR"/>
              </w:rPr>
              <w:t>βίωσε το 2013 και έκτοτε τα μισθώματα δεν απαιτήθηκαν από τυχόν κληρονόμους.</w:t>
            </w:r>
          </w:p>
        </w:tc>
      </w:tr>
      <w:tr w:rsidR="00294E19" w:rsidRPr="00294E19" w:rsidTr="00294E19">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4E19" w:rsidRPr="00294E19" w:rsidRDefault="00294E19" w:rsidP="00F339DF">
            <w:pPr>
              <w:spacing w:line="240" w:lineRule="auto"/>
              <w:jc w:val="center"/>
              <w:rPr>
                <w:rFonts w:eastAsia="Times New Roman" w:cs="Calibri"/>
                <w:color w:val="000000"/>
                <w:lang w:eastAsia="el-GR"/>
              </w:rPr>
            </w:pPr>
          </w:p>
        </w:tc>
        <w:tc>
          <w:tcPr>
            <w:tcW w:w="3606" w:type="dxa"/>
            <w:tcBorders>
              <w:top w:val="single" w:sz="4" w:space="0" w:color="auto"/>
              <w:left w:val="nil"/>
              <w:bottom w:val="single" w:sz="4" w:space="0" w:color="auto"/>
              <w:right w:val="single" w:sz="4" w:space="0" w:color="auto"/>
            </w:tcBorders>
            <w:shd w:val="clear" w:color="auto" w:fill="auto"/>
            <w:vAlign w:val="bottom"/>
          </w:tcPr>
          <w:p w:rsidR="00294E19" w:rsidRPr="00294E19" w:rsidRDefault="00294E19" w:rsidP="002C1158">
            <w:pPr>
              <w:spacing w:line="240" w:lineRule="auto"/>
              <w:rPr>
                <w:rFonts w:eastAsia="Times New Roman" w:cs="Calibri"/>
                <w:color w:val="000000"/>
                <w:lang w:eastAsia="el-GR"/>
              </w:rPr>
            </w:pPr>
          </w:p>
        </w:tc>
        <w:tc>
          <w:tcPr>
            <w:tcW w:w="1567" w:type="dxa"/>
            <w:tcBorders>
              <w:top w:val="single" w:sz="4" w:space="0" w:color="auto"/>
              <w:left w:val="nil"/>
              <w:bottom w:val="single" w:sz="4" w:space="0" w:color="auto"/>
              <w:right w:val="single" w:sz="4" w:space="0" w:color="auto"/>
            </w:tcBorders>
            <w:shd w:val="clear" w:color="auto" w:fill="auto"/>
            <w:vAlign w:val="bottom"/>
          </w:tcPr>
          <w:p w:rsidR="00294E19" w:rsidRPr="00294E19" w:rsidRDefault="00294E19" w:rsidP="002C1158">
            <w:pPr>
              <w:spacing w:line="240" w:lineRule="auto"/>
              <w:rPr>
                <w:rFonts w:eastAsia="Times New Roman" w:cs="Calibri"/>
                <w:color w:val="000000"/>
                <w:lang w:eastAsia="el-GR"/>
              </w:rPr>
            </w:pPr>
          </w:p>
        </w:tc>
        <w:tc>
          <w:tcPr>
            <w:tcW w:w="1349" w:type="dxa"/>
            <w:tcBorders>
              <w:top w:val="single" w:sz="4" w:space="0" w:color="auto"/>
              <w:left w:val="nil"/>
              <w:bottom w:val="single" w:sz="4" w:space="0" w:color="auto"/>
              <w:right w:val="single" w:sz="4" w:space="0" w:color="auto"/>
            </w:tcBorders>
            <w:shd w:val="clear" w:color="auto" w:fill="auto"/>
            <w:vAlign w:val="bottom"/>
          </w:tcPr>
          <w:p w:rsidR="00294E19" w:rsidRPr="00294E19" w:rsidRDefault="00294E19" w:rsidP="002C1158">
            <w:pPr>
              <w:spacing w:line="240" w:lineRule="auto"/>
              <w:jc w:val="right"/>
              <w:rPr>
                <w:rFonts w:eastAsia="Times New Roman" w:cs="Calibri"/>
                <w:color w:val="000000"/>
                <w:lang w:eastAsia="el-GR"/>
              </w:rPr>
            </w:pPr>
          </w:p>
        </w:tc>
        <w:tc>
          <w:tcPr>
            <w:tcW w:w="1278" w:type="dxa"/>
            <w:tcBorders>
              <w:top w:val="single" w:sz="4" w:space="0" w:color="auto"/>
              <w:left w:val="nil"/>
              <w:bottom w:val="single" w:sz="4" w:space="0" w:color="auto"/>
              <w:right w:val="single" w:sz="4" w:space="0" w:color="auto"/>
            </w:tcBorders>
            <w:shd w:val="clear" w:color="auto" w:fill="auto"/>
            <w:vAlign w:val="bottom"/>
          </w:tcPr>
          <w:p w:rsidR="00294E19" w:rsidRPr="00294E19" w:rsidRDefault="00294E19" w:rsidP="002C1158">
            <w:pPr>
              <w:spacing w:line="240" w:lineRule="auto"/>
              <w:rPr>
                <w:rFonts w:eastAsia="Times New Roman" w:cs="Calibri"/>
                <w:color w:val="000000"/>
                <w:lang w:eastAsia="el-GR"/>
              </w:rPr>
            </w:pPr>
          </w:p>
        </w:tc>
        <w:tc>
          <w:tcPr>
            <w:tcW w:w="1498" w:type="dxa"/>
            <w:tcBorders>
              <w:top w:val="single" w:sz="4" w:space="0" w:color="auto"/>
              <w:left w:val="nil"/>
              <w:bottom w:val="single" w:sz="4" w:space="0" w:color="auto"/>
              <w:right w:val="single" w:sz="4" w:space="0" w:color="auto"/>
            </w:tcBorders>
            <w:shd w:val="clear" w:color="auto" w:fill="auto"/>
            <w:vAlign w:val="bottom"/>
          </w:tcPr>
          <w:p w:rsidR="00294E19" w:rsidRPr="00294E19" w:rsidRDefault="00294E19" w:rsidP="002C1158">
            <w:pPr>
              <w:spacing w:line="240" w:lineRule="auto"/>
              <w:rPr>
                <w:rFonts w:eastAsia="Times New Roman" w:cs="Calibri"/>
                <w:color w:val="000000"/>
                <w:lang w:eastAsia="el-GR"/>
              </w:rPr>
            </w:pPr>
          </w:p>
        </w:tc>
      </w:tr>
      <w:tr w:rsidR="00294E19" w:rsidRPr="00E734EA" w:rsidTr="00294E19">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4E19" w:rsidRPr="00E734EA" w:rsidRDefault="00294E19" w:rsidP="00294E19">
            <w:pPr>
              <w:spacing w:line="240" w:lineRule="auto"/>
              <w:rPr>
                <w:rFonts w:eastAsia="Times New Roman" w:cs="Calibri"/>
                <w:b/>
                <w:color w:val="000000"/>
                <w:lang w:eastAsia="el-GR"/>
              </w:rPr>
            </w:pPr>
          </w:p>
        </w:tc>
        <w:tc>
          <w:tcPr>
            <w:tcW w:w="3606" w:type="dxa"/>
            <w:tcBorders>
              <w:top w:val="single" w:sz="4" w:space="0" w:color="auto"/>
              <w:left w:val="nil"/>
              <w:bottom w:val="single" w:sz="4" w:space="0" w:color="auto"/>
              <w:right w:val="single" w:sz="4" w:space="0" w:color="auto"/>
            </w:tcBorders>
            <w:shd w:val="clear" w:color="auto" w:fill="auto"/>
            <w:vAlign w:val="bottom"/>
          </w:tcPr>
          <w:p w:rsidR="00294E19" w:rsidRPr="00E734EA" w:rsidRDefault="00294E19" w:rsidP="002C1158">
            <w:pPr>
              <w:spacing w:line="240" w:lineRule="auto"/>
              <w:rPr>
                <w:rFonts w:eastAsia="Times New Roman" w:cs="Calibri"/>
                <w:b/>
                <w:color w:val="000000"/>
                <w:lang w:eastAsia="el-GR"/>
              </w:rPr>
            </w:pPr>
            <w:r w:rsidRPr="00E734EA">
              <w:rPr>
                <w:rFonts w:eastAsia="Times New Roman" w:cs="Calibri"/>
                <w:b/>
                <w:color w:val="000000"/>
                <w:lang w:eastAsia="el-GR"/>
              </w:rPr>
              <w:t>ΓΕΝΙΚΟ ΣΥΝΟΛΟ</w:t>
            </w:r>
          </w:p>
        </w:tc>
        <w:tc>
          <w:tcPr>
            <w:tcW w:w="1567" w:type="dxa"/>
            <w:tcBorders>
              <w:top w:val="single" w:sz="4" w:space="0" w:color="auto"/>
              <w:left w:val="nil"/>
              <w:bottom w:val="single" w:sz="4" w:space="0" w:color="auto"/>
              <w:right w:val="single" w:sz="4" w:space="0" w:color="auto"/>
            </w:tcBorders>
            <w:shd w:val="clear" w:color="auto" w:fill="auto"/>
            <w:vAlign w:val="bottom"/>
          </w:tcPr>
          <w:p w:rsidR="00294E19" w:rsidRPr="00E734EA" w:rsidRDefault="00294E19" w:rsidP="002C1158">
            <w:pPr>
              <w:spacing w:line="240" w:lineRule="auto"/>
              <w:rPr>
                <w:rFonts w:eastAsia="Times New Roman" w:cs="Calibri"/>
                <w:b/>
                <w:color w:val="000000"/>
                <w:lang w:eastAsia="el-GR"/>
              </w:rPr>
            </w:pPr>
          </w:p>
        </w:tc>
        <w:tc>
          <w:tcPr>
            <w:tcW w:w="1349" w:type="dxa"/>
            <w:tcBorders>
              <w:top w:val="single" w:sz="4" w:space="0" w:color="auto"/>
              <w:left w:val="nil"/>
              <w:bottom w:val="single" w:sz="4" w:space="0" w:color="auto"/>
              <w:right w:val="single" w:sz="4" w:space="0" w:color="auto"/>
            </w:tcBorders>
            <w:shd w:val="clear" w:color="auto" w:fill="auto"/>
            <w:vAlign w:val="bottom"/>
          </w:tcPr>
          <w:p w:rsidR="00294E19" w:rsidRPr="00E734EA" w:rsidRDefault="00294E19" w:rsidP="002C1158">
            <w:pPr>
              <w:spacing w:line="240" w:lineRule="auto"/>
              <w:jc w:val="right"/>
              <w:rPr>
                <w:rFonts w:eastAsia="Times New Roman" w:cs="Calibri"/>
                <w:b/>
                <w:color w:val="000000"/>
                <w:lang w:eastAsia="el-GR"/>
              </w:rPr>
            </w:pPr>
            <w:r w:rsidRPr="00E734EA">
              <w:rPr>
                <w:rFonts w:eastAsia="Times New Roman" w:cs="Calibri"/>
                <w:b/>
                <w:color w:val="000000"/>
                <w:lang w:eastAsia="el-GR"/>
              </w:rPr>
              <w:t>101.421,65</w:t>
            </w:r>
          </w:p>
        </w:tc>
        <w:tc>
          <w:tcPr>
            <w:tcW w:w="1278" w:type="dxa"/>
            <w:tcBorders>
              <w:top w:val="single" w:sz="4" w:space="0" w:color="auto"/>
              <w:left w:val="nil"/>
              <w:bottom w:val="single" w:sz="4" w:space="0" w:color="auto"/>
              <w:right w:val="single" w:sz="4" w:space="0" w:color="auto"/>
            </w:tcBorders>
            <w:shd w:val="clear" w:color="auto" w:fill="auto"/>
            <w:vAlign w:val="bottom"/>
          </w:tcPr>
          <w:p w:rsidR="00294E19" w:rsidRPr="00E734EA" w:rsidRDefault="00294E19" w:rsidP="002C1158">
            <w:pPr>
              <w:spacing w:line="240" w:lineRule="auto"/>
              <w:rPr>
                <w:rFonts w:eastAsia="Times New Roman" w:cs="Calibri"/>
                <w:b/>
                <w:color w:val="000000"/>
                <w:lang w:eastAsia="el-GR"/>
              </w:rPr>
            </w:pPr>
          </w:p>
        </w:tc>
        <w:tc>
          <w:tcPr>
            <w:tcW w:w="1498" w:type="dxa"/>
            <w:tcBorders>
              <w:top w:val="single" w:sz="4" w:space="0" w:color="auto"/>
              <w:left w:val="nil"/>
              <w:bottom w:val="single" w:sz="4" w:space="0" w:color="auto"/>
              <w:right w:val="single" w:sz="4" w:space="0" w:color="auto"/>
            </w:tcBorders>
            <w:shd w:val="clear" w:color="auto" w:fill="auto"/>
            <w:vAlign w:val="bottom"/>
          </w:tcPr>
          <w:p w:rsidR="00294E19" w:rsidRPr="00E734EA" w:rsidRDefault="00294E19" w:rsidP="002C1158">
            <w:pPr>
              <w:spacing w:line="240" w:lineRule="auto"/>
              <w:rPr>
                <w:rFonts w:eastAsia="Times New Roman" w:cs="Calibri"/>
                <w:b/>
                <w:color w:val="000000"/>
                <w:lang w:eastAsia="el-GR"/>
              </w:rPr>
            </w:pPr>
          </w:p>
        </w:tc>
      </w:tr>
    </w:tbl>
    <w:p w:rsidR="002C1158" w:rsidRDefault="002C1158" w:rsidP="00417A28">
      <w:pPr>
        <w:jc w:val="both"/>
        <w:rPr>
          <w:rFonts w:ascii="Verdana" w:hAnsi="Verdana" w:cs="Calibri"/>
          <w:sz w:val="20"/>
          <w:szCs w:val="20"/>
        </w:rPr>
      </w:pPr>
    </w:p>
    <w:p w:rsidR="002C1158" w:rsidRDefault="002C1158" w:rsidP="00417A28">
      <w:pPr>
        <w:jc w:val="both"/>
        <w:rPr>
          <w:rFonts w:ascii="Verdana" w:hAnsi="Verdana" w:cs="Calibri"/>
          <w:sz w:val="20"/>
          <w:szCs w:val="20"/>
        </w:rPr>
      </w:pPr>
    </w:p>
    <w:tbl>
      <w:tblPr>
        <w:tblW w:w="9396" w:type="dxa"/>
        <w:jc w:val="center"/>
        <w:tblLayout w:type="fixed"/>
        <w:tblLook w:val="0000" w:firstRow="0" w:lastRow="0" w:firstColumn="0" w:lastColumn="0" w:noHBand="0" w:noVBand="0"/>
      </w:tblPr>
      <w:tblGrid>
        <w:gridCol w:w="4698"/>
        <w:gridCol w:w="4698"/>
      </w:tblGrid>
      <w:tr w:rsidR="00CE0E26" w:rsidRPr="00642658" w:rsidTr="00C80080">
        <w:trPr>
          <w:trHeight w:val="1090"/>
          <w:jc w:val="center"/>
        </w:trPr>
        <w:tc>
          <w:tcPr>
            <w:tcW w:w="4698" w:type="dxa"/>
            <w:shd w:val="clear" w:color="auto" w:fill="auto"/>
          </w:tcPr>
          <w:p w:rsidR="00CE0E26" w:rsidRPr="00642658" w:rsidRDefault="00CE0E26" w:rsidP="00C80080">
            <w:pPr>
              <w:snapToGrid w:val="0"/>
              <w:jc w:val="center"/>
            </w:pPr>
            <w:r w:rsidRPr="00642658">
              <w:tab/>
            </w:r>
          </w:p>
          <w:p w:rsidR="00CE0E26" w:rsidRPr="00642658" w:rsidRDefault="00CE0E26" w:rsidP="00C80080">
            <w:pPr>
              <w:snapToGrid w:val="0"/>
              <w:jc w:val="center"/>
              <w:rPr>
                <w:lang w:eastAsia="zh-CN"/>
              </w:rPr>
            </w:pPr>
            <w:r w:rsidRPr="00642658">
              <w:rPr>
                <w:lang w:eastAsia="zh-CN"/>
              </w:rPr>
              <w:t xml:space="preserve">Η ΑΝΑΠΛΗΡΩΤΡΙΑ ΠΡΟΪΣΤΑΜΕΝΗ </w:t>
            </w:r>
          </w:p>
          <w:p w:rsidR="00CE0E26" w:rsidRPr="00642658" w:rsidRDefault="00CE0E26" w:rsidP="00C80080">
            <w:pPr>
              <w:jc w:val="center"/>
              <w:rPr>
                <w:lang w:eastAsia="zh-CN"/>
              </w:rPr>
            </w:pPr>
            <w:r w:rsidRPr="00642658">
              <w:rPr>
                <w:lang w:eastAsia="zh-CN"/>
              </w:rPr>
              <w:t>ΤΗΣ ΔΙΕΥΘΥΝΣΗΣ ΟΙΚΟΝΟΜΙΚΩΝ ΥΠΗΡΕΣΙΩΝ</w:t>
            </w:r>
          </w:p>
          <w:p w:rsidR="00CE0E26" w:rsidRPr="00642658" w:rsidRDefault="00CE0E26" w:rsidP="00C80080">
            <w:pPr>
              <w:jc w:val="center"/>
              <w:rPr>
                <w:lang w:eastAsia="zh-CN"/>
              </w:rPr>
            </w:pP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jc w:val="center"/>
              <w:rPr>
                <w:lang w:eastAsia="zh-CN"/>
              </w:rPr>
            </w:pPr>
            <w:r w:rsidRPr="00642658">
              <w:rPr>
                <w:lang w:eastAsia="zh-CN"/>
              </w:rPr>
              <w:t>,</w:t>
            </w: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jc w:val="center"/>
              <w:rPr>
                <w:lang w:eastAsia="zh-CN"/>
              </w:rPr>
            </w:pPr>
            <w:r w:rsidRPr="00642658">
              <w:rPr>
                <w:lang w:eastAsia="zh-CN"/>
              </w:rPr>
              <w:t xml:space="preserve">ΒΑΣΙΛΙΚΗ ΠΑΠΑΔΑΝΙΗΛ </w:t>
            </w:r>
          </w:p>
        </w:tc>
        <w:tc>
          <w:tcPr>
            <w:tcW w:w="4698" w:type="dxa"/>
            <w:shd w:val="clear" w:color="auto" w:fill="auto"/>
          </w:tcPr>
          <w:p w:rsidR="00CE0E26" w:rsidRPr="00642658" w:rsidRDefault="00CE0E26" w:rsidP="00C80080">
            <w:pPr>
              <w:snapToGrid w:val="0"/>
              <w:jc w:val="center"/>
              <w:rPr>
                <w:lang w:eastAsia="zh-CN"/>
              </w:rPr>
            </w:pPr>
          </w:p>
          <w:p w:rsidR="00CE0E26" w:rsidRPr="00642658" w:rsidRDefault="00CE0E26" w:rsidP="00C80080">
            <w:pPr>
              <w:snapToGrid w:val="0"/>
              <w:jc w:val="center"/>
              <w:rPr>
                <w:lang w:eastAsia="zh-CN"/>
              </w:rPr>
            </w:pPr>
            <w:r w:rsidRPr="00642658">
              <w:rPr>
                <w:lang w:eastAsia="zh-CN"/>
              </w:rPr>
              <w:t>Ο ΑΝΤΙΔΗΜΑΡΧΟΣ</w:t>
            </w:r>
          </w:p>
          <w:p w:rsidR="00CE0E26" w:rsidRPr="00642658" w:rsidRDefault="00CE0E26" w:rsidP="00C80080">
            <w:pPr>
              <w:autoSpaceDE w:val="0"/>
              <w:autoSpaceDN w:val="0"/>
              <w:adjustRightInd w:val="0"/>
              <w:jc w:val="center"/>
              <w:rPr>
                <w:caps/>
                <w:lang w:eastAsia="zh-CN"/>
              </w:rPr>
            </w:pPr>
            <w:r w:rsidRPr="00642658">
              <w:rPr>
                <w:lang w:eastAsia="zh-CN"/>
              </w:rPr>
              <w:t xml:space="preserve">ΟΙΚΟΝΟΜΙΚΩΝ &amp; </w:t>
            </w:r>
            <w:r w:rsidRPr="00642658">
              <w:rPr>
                <w:rFonts w:ascii="Arial,Bold" w:hAnsi="Arial,Bold" w:cs="Arial,Bold"/>
                <w:caps/>
                <w:lang w:eastAsia="zh-CN"/>
              </w:rPr>
              <w:t>Αξιοποίησης Δημοτικής Περιουσίας</w:t>
            </w:r>
          </w:p>
          <w:p w:rsidR="00CE0E26" w:rsidRPr="00642658" w:rsidRDefault="00CE0E26" w:rsidP="00C80080">
            <w:pPr>
              <w:snapToGrid w:val="0"/>
              <w:jc w:val="center"/>
              <w:rPr>
                <w:lang w:eastAsia="zh-CN"/>
              </w:rPr>
            </w:pP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rPr>
                <w:lang w:eastAsia="zh-CN"/>
              </w:rPr>
            </w:pPr>
            <w:r w:rsidRPr="00642658">
              <w:rPr>
                <w:lang w:eastAsia="zh-CN"/>
              </w:rPr>
              <w:t xml:space="preserve">                  </w:t>
            </w: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rPr>
                <w:lang w:eastAsia="zh-CN"/>
              </w:rPr>
            </w:pPr>
            <w:r w:rsidRPr="00642658">
              <w:rPr>
                <w:lang w:eastAsia="zh-CN"/>
              </w:rPr>
              <w:t xml:space="preserve">                     </w:t>
            </w:r>
            <w:r>
              <w:rPr>
                <w:lang w:eastAsia="zh-CN"/>
              </w:rPr>
              <w:t>ΑΡΙΣΤΕΙΔΗΣ ΣΑΒΒΑΚΗΣ</w:t>
            </w: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jc w:val="center"/>
              <w:rPr>
                <w:lang w:eastAsia="zh-CN"/>
              </w:rPr>
            </w:pPr>
          </w:p>
        </w:tc>
      </w:tr>
      <w:tr w:rsidR="00CE0E26" w:rsidRPr="00642658" w:rsidTr="00C80080">
        <w:trPr>
          <w:trHeight w:val="1658"/>
          <w:jc w:val="center"/>
        </w:trPr>
        <w:tc>
          <w:tcPr>
            <w:tcW w:w="4698" w:type="dxa"/>
            <w:shd w:val="clear" w:color="auto" w:fill="auto"/>
          </w:tcPr>
          <w:p w:rsidR="00CE0E26" w:rsidRPr="00642658" w:rsidRDefault="00CE0E26" w:rsidP="00C80080">
            <w:pPr>
              <w:snapToGrid w:val="0"/>
              <w:jc w:val="center"/>
              <w:rPr>
                <w:lang w:eastAsia="zh-CN"/>
              </w:rPr>
            </w:pPr>
          </w:p>
          <w:p w:rsidR="00CE0E26" w:rsidRPr="00642658" w:rsidRDefault="00CE0E26" w:rsidP="00C80080">
            <w:pPr>
              <w:jc w:val="center"/>
              <w:rPr>
                <w:lang w:eastAsia="zh-CN"/>
              </w:rPr>
            </w:pPr>
          </w:p>
          <w:p w:rsidR="00CE0E26" w:rsidRPr="00642658" w:rsidRDefault="00CE0E26" w:rsidP="00C80080">
            <w:pPr>
              <w:jc w:val="center"/>
              <w:rPr>
                <w:lang w:eastAsia="zh-CN"/>
              </w:rPr>
            </w:pPr>
          </w:p>
          <w:p w:rsidR="00CE0E26" w:rsidRPr="00642658" w:rsidRDefault="00CE0E26" w:rsidP="00C80080">
            <w:pPr>
              <w:jc w:val="center"/>
              <w:rPr>
                <w:lang w:eastAsia="zh-CN"/>
              </w:rPr>
            </w:pPr>
            <w:r w:rsidRPr="00642658">
              <w:rPr>
                <w:lang w:eastAsia="zh-CN"/>
              </w:rPr>
              <w:t>Η ΓΕΝΙΚΗ ΓΡΑΜΜΑΤΕΑΣ</w:t>
            </w:r>
          </w:p>
          <w:p w:rsidR="00CE0E26" w:rsidRPr="00642658" w:rsidRDefault="00CE0E26" w:rsidP="00C80080">
            <w:pPr>
              <w:jc w:val="center"/>
              <w:rPr>
                <w:lang w:eastAsia="zh-CN"/>
              </w:rPr>
            </w:pPr>
          </w:p>
          <w:p w:rsidR="00CE0E26" w:rsidRPr="00642658" w:rsidRDefault="00CE0E26" w:rsidP="00C80080">
            <w:pPr>
              <w:jc w:val="center"/>
              <w:rPr>
                <w:lang w:eastAsia="zh-CN"/>
              </w:rPr>
            </w:pPr>
          </w:p>
          <w:p w:rsidR="00CE0E26" w:rsidRPr="00642658" w:rsidRDefault="00CE0E26" w:rsidP="00C80080">
            <w:pPr>
              <w:jc w:val="center"/>
              <w:rPr>
                <w:lang w:eastAsia="zh-CN"/>
              </w:rPr>
            </w:pPr>
          </w:p>
          <w:p w:rsidR="00CE0E26" w:rsidRPr="00183296"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jc w:val="center"/>
              <w:rPr>
                <w:lang w:eastAsia="zh-CN"/>
              </w:rPr>
            </w:pPr>
            <w:r w:rsidRPr="00642658">
              <w:rPr>
                <w:lang w:eastAsia="zh-CN"/>
              </w:rPr>
              <w:t>ΕΛΕΝΗ ΓΑΚΙΟΠΟΥΛΟΥ</w:t>
            </w:r>
          </w:p>
        </w:tc>
        <w:tc>
          <w:tcPr>
            <w:tcW w:w="4698" w:type="dxa"/>
            <w:shd w:val="clear" w:color="auto" w:fill="auto"/>
          </w:tcPr>
          <w:p w:rsidR="00CE0E26" w:rsidRPr="00642658" w:rsidRDefault="00CE0E26" w:rsidP="00C80080">
            <w:pPr>
              <w:snapToGrid w:val="0"/>
              <w:jc w:val="center"/>
              <w:rPr>
                <w:lang w:eastAsia="zh-CN"/>
              </w:rPr>
            </w:pPr>
          </w:p>
          <w:p w:rsidR="00CE0E26" w:rsidRPr="00642658" w:rsidRDefault="00CE0E26" w:rsidP="00C80080">
            <w:pPr>
              <w:snapToGrid w:val="0"/>
              <w:jc w:val="center"/>
              <w:rPr>
                <w:lang w:eastAsia="zh-CN"/>
              </w:rPr>
            </w:pPr>
          </w:p>
          <w:p w:rsidR="00CE0E26" w:rsidRPr="00642658" w:rsidRDefault="00CE0E26" w:rsidP="00C80080">
            <w:pPr>
              <w:snapToGrid w:val="0"/>
              <w:jc w:val="center"/>
              <w:rPr>
                <w:lang w:eastAsia="zh-CN"/>
              </w:rPr>
            </w:pPr>
          </w:p>
          <w:p w:rsidR="00CE0E26" w:rsidRPr="00642658" w:rsidRDefault="00CE0E26" w:rsidP="00C80080">
            <w:pPr>
              <w:snapToGrid w:val="0"/>
              <w:rPr>
                <w:lang w:eastAsia="zh-CN"/>
              </w:rPr>
            </w:pPr>
            <w:r w:rsidRPr="00642658">
              <w:rPr>
                <w:lang w:eastAsia="zh-CN"/>
              </w:rPr>
              <w:t xml:space="preserve">                          Ο ΔΗΜΑΡΧΟΣ </w:t>
            </w:r>
          </w:p>
          <w:p w:rsidR="00CE0E26" w:rsidRPr="00642658" w:rsidRDefault="00CE0E26" w:rsidP="00C80080">
            <w:pPr>
              <w:snapToGrid w:val="0"/>
              <w:jc w:val="center"/>
              <w:rPr>
                <w:lang w:eastAsia="zh-CN"/>
              </w:rPr>
            </w:pPr>
          </w:p>
          <w:p w:rsidR="00CE0E26" w:rsidRPr="00642658" w:rsidRDefault="00CE0E26" w:rsidP="00C80080">
            <w:pPr>
              <w:snapToGrid w:val="0"/>
              <w:jc w:val="center"/>
              <w:rPr>
                <w:lang w:eastAsia="zh-CN"/>
              </w:rPr>
            </w:pPr>
          </w:p>
          <w:p w:rsidR="00CE0E26" w:rsidRPr="00642658" w:rsidRDefault="00CE0E26" w:rsidP="00C80080">
            <w:pPr>
              <w:snapToGrid w:val="0"/>
              <w:jc w:val="center"/>
              <w:rPr>
                <w:lang w:eastAsia="zh-CN"/>
              </w:rPr>
            </w:pPr>
          </w:p>
          <w:p w:rsidR="00CE0E26" w:rsidRPr="00642658" w:rsidRDefault="00CE0E26" w:rsidP="00C800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jc w:val="center"/>
              <w:rPr>
                <w:lang w:eastAsia="zh-CN"/>
              </w:rPr>
            </w:pPr>
            <w:r w:rsidRPr="00642658">
              <w:rPr>
                <w:lang w:eastAsia="zh-CN"/>
              </w:rPr>
              <w:t>ΑΧΙΛΛΕΑΣ ΜΠΕΟΣ</w:t>
            </w:r>
          </w:p>
        </w:tc>
      </w:tr>
    </w:tbl>
    <w:p w:rsidR="00DC39D5" w:rsidRPr="00DC39D5" w:rsidRDefault="00DC39D5" w:rsidP="00CE0E26">
      <w:pPr>
        <w:jc w:val="center"/>
        <w:rPr>
          <w:rFonts w:ascii="Verdana" w:hAnsi="Verdana" w:cs="Calibri"/>
          <w:b/>
          <w:sz w:val="20"/>
          <w:szCs w:val="20"/>
        </w:rPr>
      </w:pPr>
    </w:p>
    <w:sectPr w:rsidR="00DC39D5" w:rsidRPr="00DC39D5" w:rsidSect="002C1158">
      <w:pgSz w:w="11906" w:h="16838"/>
      <w:pgMar w:top="1440" w:right="851" w:bottom="1440" w:left="993" w:header="708"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4F5" w:rsidRDefault="000034F5" w:rsidP="005615CC">
      <w:pPr>
        <w:spacing w:line="240" w:lineRule="auto"/>
      </w:pPr>
      <w:r>
        <w:separator/>
      </w:r>
    </w:p>
  </w:endnote>
  <w:endnote w:type="continuationSeparator" w:id="0">
    <w:p w:rsidR="000034F5" w:rsidRDefault="000034F5" w:rsidP="00561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806858"/>
      <w:docPartObj>
        <w:docPartGallery w:val="Page Numbers (Bottom of Page)"/>
        <w:docPartUnique/>
      </w:docPartObj>
    </w:sdtPr>
    <w:sdtEndPr/>
    <w:sdtContent>
      <w:p w:rsidR="00E734EA" w:rsidRDefault="00E734EA">
        <w:pPr>
          <w:pStyle w:val="a8"/>
          <w:jc w:val="right"/>
        </w:pPr>
        <w:r>
          <w:fldChar w:fldCharType="begin"/>
        </w:r>
        <w:r>
          <w:instrText>PAGE   \* MERGEFORMAT</w:instrText>
        </w:r>
        <w:r>
          <w:fldChar w:fldCharType="separate"/>
        </w:r>
        <w:r w:rsidR="001A030E">
          <w:rPr>
            <w:noProof/>
          </w:rPr>
          <w:t>2</w:t>
        </w:r>
        <w:r>
          <w:fldChar w:fldCharType="end"/>
        </w:r>
      </w:p>
    </w:sdtContent>
  </w:sdt>
  <w:p w:rsidR="00E734EA" w:rsidRDefault="00E734E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4F5" w:rsidRDefault="000034F5" w:rsidP="005615CC">
      <w:pPr>
        <w:spacing w:line="240" w:lineRule="auto"/>
      </w:pPr>
      <w:r>
        <w:separator/>
      </w:r>
    </w:p>
  </w:footnote>
  <w:footnote w:type="continuationSeparator" w:id="0">
    <w:p w:rsidR="000034F5" w:rsidRDefault="000034F5" w:rsidP="005615C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71F"/>
    <w:multiLevelType w:val="hybridMultilevel"/>
    <w:tmpl w:val="9B884F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03CE2"/>
    <w:multiLevelType w:val="hybridMultilevel"/>
    <w:tmpl w:val="F4108E18"/>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CC07F7"/>
    <w:multiLevelType w:val="hybridMultilevel"/>
    <w:tmpl w:val="3B545B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46749F7"/>
    <w:multiLevelType w:val="hybridMultilevel"/>
    <w:tmpl w:val="89D89F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2AA5E68"/>
    <w:multiLevelType w:val="hybridMultilevel"/>
    <w:tmpl w:val="2508E7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6E9"/>
    <w:rsid w:val="000034F5"/>
    <w:rsid w:val="00024CD6"/>
    <w:rsid w:val="00040201"/>
    <w:rsid w:val="000E28AF"/>
    <w:rsid w:val="000F2E05"/>
    <w:rsid w:val="001256E9"/>
    <w:rsid w:val="001A030E"/>
    <w:rsid w:val="001D5F73"/>
    <w:rsid w:val="001F3E1C"/>
    <w:rsid w:val="00205176"/>
    <w:rsid w:val="00274579"/>
    <w:rsid w:val="00294E19"/>
    <w:rsid w:val="002C1158"/>
    <w:rsid w:val="00370AB5"/>
    <w:rsid w:val="00397E23"/>
    <w:rsid w:val="00400387"/>
    <w:rsid w:val="00403694"/>
    <w:rsid w:val="00417A28"/>
    <w:rsid w:val="00487A04"/>
    <w:rsid w:val="004A16B3"/>
    <w:rsid w:val="004D0867"/>
    <w:rsid w:val="005611A8"/>
    <w:rsid w:val="005615CC"/>
    <w:rsid w:val="00562F21"/>
    <w:rsid w:val="005C60DB"/>
    <w:rsid w:val="00601435"/>
    <w:rsid w:val="006D0D81"/>
    <w:rsid w:val="006E5B79"/>
    <w:rsid w:val="006F278A"/>
    <w:rsid w:val="007458E3"/>
    <w:rsid w:val="0075143A"/>
    <w:rsid w:val="00774B6C"/>
    <w:rsid w:val="008C116D"/>
    <w:rsid w:val="0091481A"/>
    <w:rsid w:val="009A1EF0"/>
    <w:rsid w:val="00A26659"/>
    <w:rsid w:val="00A8664A"/>
    <w:rsid w:val="00AB382A"/>
    <w:rsid w:val="00B51C72"/>
    <w:rsid w:val="00BF1FE4"/>
    <w:rsid w:val="00C1381A"/>
    <w:rsid w:val="00C9398B"/>
    <w:rsid w:val="00CE0E26"/>
    <w:rsid w:val="00D2419B"/>
    <w:rsid w:val="00DC39D5"/>
    <w:rsid w:val="00DE4B66"/>
    <w:rsid w:val="00E2700D"/>
    <w:rsid w:val="00E32E62"/>
    <w:rsid w:val="00E734EA"/>
    <w:rsid w:val="00E91CF3"/>
    <w:rsid w:val="00F31866"/>
    <w:rsid w:val="00F339DF"/>
    <w:rsid w:val="00F51423"/>
    <w:rsid w:val="00F665B5"/>
    <w:rsid w:val="00F94CB6"/>
    <w:rsid w:val="00FB50B9"/>
    <w:rsid w:val="00FC11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88138-7149-439D-8A37-8A10E27E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867"/>
    <w:pPr>
      <w:spacing w:line="360" w:lineRule="auto"/>
    </w:pPr>
    <w:rPr>
      <w:sz w:val="22"/>
      <w:szCs w:val="22"/>
      <w:lang w:eastAsia="en-US"/>
    </w:rPr>
  </w:style>
  <w:style w:type="paragraph" w:styleId="1">
    <w:name w:val="heading 1"/>
    <w:basedOn w:val="a"/>
    <w:next w:val="a"/>
    <w:link w:val="1Char"/>
    <w:qFormat/>
    <w:rsid w:val="000F2E05"/>
    <w:pPr>
      <w:keepNext/>
      <w:jc w:val="both"/>
      <w:outlineLvl w:val="0"/>
    </w:pPr>
    <w:rPr>
      <w:rFonts w:ascii="Times New Roman" w:eastAsia="Times New Roman" w:hAnsi="Times New Roman"/>
      <w:b/>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1256E9"/>
    <w:rPr>
      <w:rFonts w:ascii="Tahoma" w:hAnsi="Tahoma" w:cs="Tahoma" w:hint="default"/>
      <w:color w:val="0000FF"/>
      <w:sz w:val="17"/>
      <w:szCs w:val="17"/>
      <w:u w:val="single"/>
    </w:rPr>
  </w:style>
  <w:style w:type="paragraph" w:styleId="Web">
    <w:name w:val="Normal (Web)"/>
    <w:basedOn w:val="a"/>
    <w:uiPriority w:val="99"/>
    <w:semiHidden/>
    <w:unhideWhenUsed/>
    <w:rsid w:val="001256E9"/>
    <w:pPr>
      <w:spacing w:before="100" w:beforeAutospacing="1" w:after="100" w:afterAutospacing="1" w:line="240" w:lineRule="auto"/>
    </w:pPr>
    <w:rPr>
      <w:rFonts w:ascii="Times New Roman" w:eastAsia="Times New Roman" w:hAnsi="Times New Roman"/>
      <w:sz w:val="24"/>
      <w:szCs w:val="24"/>
      <w:lang w:eastAsia="el-GR"/>
    </w:rPr>
  </w:style>
  <w:style w:type="table" w:styleId="a3">
    <w:name w:val="Table Grid"/>
    <w:basedOn w:val="a1"/>
    <w:uiPriority w:val="59"/>
    <w:rsid w:val="001256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1256E9"/>
    <w:pPr>
      <w:ind w:left="720"/>
      <w:contextualSpacing/>
    </w:pPr>
  </w:style>
  <w:style w:type="character" w:customStyle="1" w:styleId="1Char">
    <w:name w:val="Επικεφαλίδα 1 Char"/>
    <w:basedOn w:val="a0"/>
    <w:link w:val="1"/>
    <w:rsid w:val="000F2E05"/>
    <w:rPr>
      <w:rFonts w:ascii="Times New Roman" w:eastAsia="Times New Roman" w:hAnsi="Times New Roman" w:cs="Times New Roman"/>
      <w:b/>
      <w:sz w:val="24"/>
      <w:szCs w:val="20"/>
      <w:lang w:eastAsia="el-GR"/>
    </w:rPr>
  </w:style>
  <w:style w:type="paragraph" w:styleId="a5">
    <w:name w:val="Body Text"/>
    <w:basedOn w:val="a"/>
    <w:link w:val="Char"/>
    <w:rsid w:val="000F2E05"/>
    <w:pPr>
      <w:spacing w:after="120" w:line="240" w:lineRule="auto"/>
    </w:pPr>
    <w:rPr>
      <w:rFonts w:ascii="Times New Roman" w:eastAsia="Times New Roman" w:hAnsi="Times New Roman"/>
      <w:sz w:val="24"/>
      <w:szCs w:val="24"/>
      <w:lang w:eastAsia="el-GR"/>
    </w:rPr>
  </w:style>
  <w:style w:type="character" w:customStyle="1" w:styleId="Char">
    <w:name w:val="Σώμα κειμένου Char"/>
    <w:basedOn w:val="a0"/>
    <w:link w:val="a5"/>
    <w:rsid w:val="000F2E05"/>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FC11BC"/>
  </w:style>
  <w:style w:type="paragraph" w:styleId="a6">
    <w:name w:val="Balloon Text"/>
    <w:basedOn w:val="a"/>
    <w:link w:val="Char0"/>
    <w:uiPriority w:val="99"/>
    <w:semiHidden/>
    <w:unhideWhenUsed/>
    <w:rsid w:val="00C9398B"/>
    <w:pPr>
      <w:spacing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C9398B"/>
    <w:rPr>
      <w:rFonts w:ascii="Tahoma" w:hAnsi="Tahoma" w:cs="Tahoma"/>
      <w:sz w:val="16"/>
      <w:szCs w:val="16"/>
      <w:lang w:eastAsia="en-US"/>
    </w:rPr>
  </w:style>
  <w:style w:type="paragraph" w:styleId="a7">
    <w:name w:val="header"/>
    <w:basedOn w:val="a"/>
    <w:link w:val="Char1"/>
    <w:uiPriority w:val="99"/>
    <w:unhideWhenUsed/>
    <w:rsid w:val="005615CC"/>
    <w:pPr>
      <w:tabs>
        <w:tab w:val="center" w:pos="4153"/>
        <w:tab w:val="right" w:pos="8306"/>
      </w:tabs>
      <w:spacing w:line="240" w:lineRule="auto"/>
    </w:pPr>
  </w:style>
  <w:style w:type="character" w:customStyle="1" w:styleId="Char1">
    <w:name w:val="Κεφαλίδα Char"/>
    <w:basedOn w:val="a0"/>
    <w:link w:val="a7"/>
    <w:uiPriority w:val="99"/>
    <w:rsid w:val="005615CC"/>
    <w:rPr>
      <w:sz w:val="22"/>
      <w:szCs w:val="22"/>
      <w:lang w:eastAsia="en-US"/>
    </w:rPr>
  </w:style>
  <w:style w:type="paragraph" w:styleId="a8">
    <w:name w:val="footer"/>
    <w:basedOn w:val="a"/>
    <w:link w:val="Char2"/>
    <w:uiPriority w:val="99"/>
    <w:unhideWhenUsed/>
    <w:rsid w:val="005615CC"/>
    <w:pPr>
      <w:tabs>
        <w:tab w:val="center" w:pos="4153"/>
        <w:tab w:val="right" w:pos="8306"/>
      </w:tabs>
      <w:spacing w:line="240" w:lineRule="auto"/>
    </w:pPr>
  </w:style>
  <w:style w:type="character" w:customStyle="1" w:styleId="Char2">
    <w:name w:val="Υποσέλιδο Char"/>
    <w:basedOn w:val="a0"/>
    <w:link w:val="a8"/>
    <w:uiPriority w:val="99"/>
    <w:rsid w:val="005615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68999">
      <w:bodyDiv w:val="1"/>
      <w:marLeft w:val="0"/>
      <w:marRight w:val="0"/>
      <w:marTop w:val="0"/>
      <w:marBottom w:val="0"/>
      <w:divBdr>
        <w:top w:val="none" w:sz="0" w:space="0" w:color="auto"/>
        <w:left w:val="none" w:sz="0" w:space="0" w:color="auto"/>
        <w:bottom w:val="none" w:sz="0" w:space="0" w:color="auto"/>
        <w:right w:val="none" w:sz="0" w:space="0" w:color="auto"/>
      </w:divBdr>
    </w:div>
    <w:div w:id="545676862">
      <w:bodyDiv w:val="1"/>
      <w:marLeft w:val="0"/>
      <w:marRight w:val="0"/>
      <w:marTop w:val="0"/>
      <w:marBottom w:val="0"/>
      <w:divBdr>
        <w:top w:val="none" w:sz="0" w:space="0" w:color="auto"/>
        <w:left w:val="none" w:sz="0" w:space="0" w:color="auto"/>
        <w:bottom w:val="none" w:sz="0" w:space="0" w:color="auto"/>
        <w:right w:val="none" w:sz="0" w:space="0" w:color="auto"/>
      </w:divBdr>
    </w:div>
    <w:div w:id="641084292">
      <w:bodyDiv w:val="1"/>
      <w:marLeft w:val="0"/>
      <w:marRight w:val="0"/>
      <w:marTop w:val="0"/>
      <w:marBottom w:val="0"/>
      <w:divBdr>
        <w:top w:val="none" w:sz="0" w:space="0" w:color="auto"/>
        <w:left w:val="none" w:sz="0" w:space="0" w:color="auto"/>
        <w:bottom w:val="none" w:sz="0" w:space="0" w:color="auto"/>
        <w:right w:val="none" w:sz="0" w:space="0" w:color="auto"/>
      </w:divBdr>
    </w:div>
    <w:div w:id="1080368115">
      <w:bodyDiv w:val="1"/>
      <w:marLeft w:val="0"/>
      <w:marRight w:val="0"/>
      <w:marTop w:val="0"/>
      <w:marBottom w:val="0"/>
      <w:divBdr>
        <w:top w:val="none" w:sz="0" w:space="0" w:color="auto"/>
        <w:left w:val="none" w:sz="0" w:space="0" w:color="auto"/>
        <w:bottom w:val="none" w:sz="0" w:space="0" w:color="auto"/>
        <w:right w:val="none" w:sz="0" w:space="0" w:color="auto"/>
      </w:divBdr>
    </w:div>
    <w:div w:id="1501891285">
      <w:bodyDiv w:val="1"/>
      <w:marLeft w:val="0"/>
      <w:marRight w:val="0"/>
      <w:marTop w:val="0"/>
      <w:marBottom w:val="0"/>
      <w:divBdr>
        <w:top w:val="none" w:sz="0" w:space="0" w:color="auto"/>
        <w:left w:val="none" w:sz="0" w:space="0" w:color="auto"/>
        <w:bottom w:val="none" w:sz="0" w:space="0" w:color="auto"/>
        <w:right w:val="none" w:sz="0" w:space="0" w:color="auto"/>
      </w:divBdr>
    </w:div>
    <w:div w:id="1662462639">
      <w:bodyDiv w:val="1"/>
      <w:marLeft w:val="0"/>
      <w:marRight w:val="0"/>
      <w:marTop w:val="0"/>
      <w:marBottom w:val="0"/>
      <w:divBdr>
        <w:top w:val="none" w:sz="0" w:space="0" w:color="auto"/>
        <w:left w:val="none" w:sz="0" w:space="0" w:color="auto"/>
        <w:bottom w:val="none" w:sz="0" w:space="0" w:color="auto"/>
        <w:right w:val="none" w:sz="0" w:space="0" w:color="auto"/>
      </w:divBdr>
    </w:div>
    <w:div w:id="171391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92E09-B784-4C87-A0E1-179AA4F1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1819</Words>
  <Characters>9825</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ΝΤΑΦΟΠΟΥΛΟΥ ΓΕΩΡΓΙΑ</cp:lastModifiedBy>
  <cp:revision>2</cp:revision>
  <cp:lastPrinted>2025-03-28T09:11:00Z</cp:lastPrinted>
  <dcterms:created xsi:type="dcterms:W3CDTF">2025-03-28T10:16:00Z</dcterms:created>
  <dcterms:modified xsi:type="dcterms:W3CDTF">2025-03-28T10:16:00Z</dcterms:modified>
</cp:coreProperties>
</file>